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54" w:rsidRPr="00264D62" w:rsidRDefault="0088422C" w:rsidP="00264D62">
      <w:pPr>
        <w:spacing w:before="50" w:after="50" w:line="1200" w:lineRule="exact"/>
        <w:ind w:leftChars="-67" w:left="-141" w:rightChars="-159" w:right="-334" w:firstLineChars="12" w:firstLine="111"/>
        <w:rPr>
          <w:rFonts w:ascii="华文中宋" w:eastAsia="华文中宋" w:hAnsi="华文中宋"/>
          <w:color w:val="FF0000"/>
          <w:kern w:val="0"/>
          <w:sz w:val="92"/>
          <w:szCs w:val="92"/>
          <w:vertAlign w:val="superscript"/>
        </w:rPr>
      </w:pPr>
      <w:r w:rsidRPr="0088422C">
        <w:rPr>
          <w:rFonts w:ascii="华文细黑" w:eastAsia="华文细黑" w:hAnsi="华文细黑"/>
          <w:b/>
          <w:bCs/>
          <w:noProof/>
          <w:color w:val="FF0000"/>
          <w:kern w:val="0"/>
          <w:sz w:val="92"/>
          <w:szCs w:val="92"/>
          <w:u w:val="single"/>
        </w:rPr>
        <w:pict>
          <v:line id="_x0000_s1026" style="position:absolute;left:0;text-align:left;flip:y;z-index:251660288" from="-6pt,52.5pt" to="426.75pt,52.5pt" strokecolor="red" strokeweight="3pt"/>
        </w:pict>
      </w:r>
      <w:r w:rsidR="00264D62" w:rsidRPr="00264D62">
        <w:rPr>
          <w:rFonts w:ascii="华文中宋" w:eastAsia="华文中宋" w:hAnsi="华文中宋" w:hint="eastAsia"/>
          <w:color w:val="FF0000"/>
          <w:kern w:val="0"/>
          <w:sz w:val="92"/>
          <w:szCs w:val="92"/>
          <w:vertAlign w:val="superscript"/>
        </w:rPr>
        <w:t>2019</w:t>
      </w:r>
      <w:r w:rsidR="003C4C1B" w:rsidRPr="00264D62">
        <w:rPr>
          <w:rFonts w:ascii="华文中宋" w:eastAsia="华文中宋" w:hAnsi="华文中宋" w:hint="eastAsia"/>
          <w:color w:val="FF0000"/>
          <w:kern w:val="0"/>
          <w:sz w:val="92"/>
          <w:szCs w:val="92"/>
          <w:vertAlign w:val="superscript"/>
        </w:rPr>
        <w:t>聚合物</w:t>
      </w:r>
      <w:r w:rsidR="00E32A54" w:rsidRPr="00264D62">
        <w:rPr>
          <w:rFonts w:ascii="华文中宋" w:eastAsia="华文中宋" w:hAnsi="华文中宋" w:hint="eastAsia"/>
          <w:color w:val="FF0000"/>
          <w:kern w:val="0"/>
          <w:sz w:val="92"/>
          <w:szCs w:val="92"/>
          <w:vertAlign w:val="superscript"/>
        </w:rPr>
        <w:t>发泡技术应用高峰论坛</w:t>
      </w:r>
    </w:p>
    <w:p w:rsidR="00E32A54" w:rsidRPr="006F3FD3" w:rsidRDefault="00E32A54" w:rsidP="00E32A54">
      <w:pPr>
        <w:rPr>
          <w:rFonts w:ascii="方正大标宋简体" w:eastAsia="方正大标宋简体" w:hAnsi="宋体"/>
          <w:b/>
          <w:sz w:val="30"/>
          <w:szCs w:val="30"/>
        </w:rPr>
      </w:pPr>
      <w:r w:rsidRPr="006F3FD3">
        <w:rPr>
          <w:rFonts w:ascii="方正大标宋简体" w:eastAsia="方正大标宋简体" w:hAnsi="宋体" w:hint="eastAsia"/>
          <w:b/>
          <w:sz w:val="30"/>
          <w:szCs w:val="30"/>
        </w:rPr>
        <w:t>各企</w:t>
      </w:r>
      <w:r w:rsidR="00C5744C" w:rsidRPr="006F3FD3">
        <w:rPr>
          <w:rFonts w:ascii="方正大标宋简体" w:eastAsia="方正大标宋简体" w:hAnsi="宋体" w:hint="eastAsia"/>
          <w:b/>
          <w:sz w:val="30"/>
          <w:szCs w:val="30"/>
        </w:rPr>
        <w:t>、</w:t>
      </w:r>
      <w:r w:rsidRPr="006F3FD3">
        <w:rPr>
          <w:rFonts w:ascii="方正大标宋简体" w:eastAsia="方正大标宋简体" w:hAnsi="宋体" w:hint="eastAsia"/>
          <w:b/>
          <w:sz w:val="30"/>
          <w:szCs w:val="30"/>
        </w:rPr>
        <w:t>事业单位、科研院校：</w:t>
      </w:r>
    </w:p>
    <w:p w:rsidR="00930B8E" w:rsidRDefault="00930B8E" w:rsidP="002324C1">
      <w:pPr>
        <w:rPr>
          <w:sz w:val="24"/>
          <w:szCs w:val="24"/>
        </w:rPr>
      </w:pPr>
    </w:p>
    <w:p w:rsidR="00F6367E" w:rsidRPr="00C5744C" w:rsidRDefault="00FB6571" w:rsidP="002324C1">
      <w:pPr>
        <w:spacing w:line="360" w:lineRule="auto"/>
        <w:ind w:leftChars="-67" w:left="-141" w:firstLineChars="241" w:firstLine="578"/>
        <w:rPr>
          <w:sz w:val="24"/>
          <w:szCs w:val="24"/>
        </w:rPr>
      </w:pPr>
      <w:r>
        <w:rPr>
          <w:rFonts w:hint="eastAsia"/>
          <w:sz w:val="24"/>
          <w:szCs w:val="24"/>
        </w:rPr>
        <w:t>发泡</w:t>
      </w:r>
      <w:r w:rsidR="00F6367E" w:rsidRPr="00C5744C">
        <w:rPr>
          <w:rFonts w:hint="eastAsia"/>
          <w:sz w:val="24"/>
          <w:szCs w:val="24"/>
        </w:rPr>
        <w:t>材料的演变除满足建筑、冷藏、运输、汽车、航空等领域的需求，</w:t>
      </w:r>
      <w:r w:rsidR="00213CDF" w:rsidRPr="00C5744C">
        <w:rPr>
          <w:rFonts w:hint="eastAsia"/>
          <w:sz w:val="24"/>
          <w:szCs w:val="24"/>
        </w:rPr>
        <w:t>当今</w:t>
      </w:r>
      <w:r w:rsidR="002324C1">
        <w:rPr>
          <w:rFonts w:hint="eastAsia"/>
          <w:sz w:val="24"/>
          <w:szCs w:val="24"/>
        </w:rPr>
        <w:t>对</w:t>
      </w:r>
      <w:r w:rsidR="000527EC">
        <w:rPr>
          <w:rFonts w:hint="eastAsia"/>
          <w:sz w:val="24"/>
          <w:szCs w:val="24"/>
        </w:rPr>
        <w:t>发泡</w:t>
      </w:r>
      <w:r w:rsidR="00E32A54" w:rsidRPr="00C5744C">
        <w:rPr>
          <w:rFonts w:hint="eastAsia"/>
          <w:sz w:val="24"/>
          <w:szCs w:val="24"/>
        </w:rPr>
        <w:t>材</w:t>
      </w:r>
      <w:r w:rsidR="00213CDF" w:rsidRPr="00C5744C">
        <w:rPr>
          <w:rFonts w:hint="eastAsia"/>
          <w:sz w:val="24"/>
          <w:szCs w:val="24"/>
        </w:rPr>
        <w:t>料要求越来越高</w:t>
      </w:r>
      <w:r>
        <w:rPr>
          <w:rFonts w:hint="eastAsia"/>
          <w:sz w:val="24"/>
          <w:szCs w:val="24"/>
        </w:rPr>
        <w:t>，欧洲已经对鞋材化学发泡有制约，要求物理发泡</w:t>
      </w:r>
      <w:r w:rsidR="002324C1">
        <w:rPr>
          <w:rFonts w:hint="eastAsia"/>
          <w:sz w:val="24"/>
          <w:szCs w:val="24"/>
        </w:rPr>
        <w:t>、</w:t>
      </w:r>
      <w:r w:rsidR="00F6367E" w:rsidRPr="00C5744C">
        <w:rPr>
          <w:rFonts w:hint="eastAsia"/>
          <w:sz w:val="24"/>
          <w:szCs w:val="24"/>
        </w:rPr>
        <w:t>环保要求</w:t>
      </w:r>
      <w:r w:rsidR="002324C1">
        <w:rPr>
          <w:rFonts w:hint="eastAsia"/>
          <w:sz w:val="24"/>
          <w:szCs w:val="24"/>
        </w:rPr>
        <w:t>和</w:t>
      </w:r>
      <w:r w:rsidR="00213CDF" w:rsidRPr="00C5744C">
        <w:rPr>
          <w:rFonts w:hint="eastAsia"/>
          <w:sz w:val="24"/>
          <w:szCs w:val="24"/>
        </w:rPr>
        <w:t>智能化</w:t>
      </w:r>
      <w:r w:rsidR="00F6367E" w:rsidRPr="00C5744C">
        <w:rPr>
          <w:rFonts w:hint="eastAsia"/>
          <w:sz w:val="24"/>
          <w:szCs w:val="24"/>
        </w:rPr>
        <w:t>，</w:t>
      </w:r>
      <w:r w:rsidR="00213CDF" w:rsidRPr="00C5744C">
        <w:rPr>
          <w:rFonts w:hint="eastAsia"/>
          <w:sz w:val="24"/>
          <w:szCs w:val="24"/>
        </w:rPr>
        <w:t>人性化</w:t>
      </w:r>
      <w:r w:rsidR="00F6367E" w:rsidRPr="00C5744C">
        <w:rPr>
          <w:rFonts w:hint="eastAsia"/>
          <w:sz w:val="24"/>
          <w:szCs w:val="24"/>
        </w:rPr>
        <w:t>更是迫在眉睫。因此</w:t>
      </w:r>
      <w:r w:rsidR="002324C1">
        <w:rPr>
          <w:rFonts w:hint="eastAsia"/>
          <w:sz w:val="24"/>
          <w:szCs w:val="24"/>
        </w:rPr>
        <w:t>，</w:t>
      </w:r>
      <w:r w:rsidR="00213CDF" w:rsidRPr="00C5744C">
        <w:rPr>
          <w:rFonts w:hint="eastAsia"/>
          <w:sz w:val="24"/>
          <w:szCs w:val="24"/>
        </w:rPr>
        <w:t>发泡</w:t>
      </w:r>
      <w:r w:rsidR="002324C1">
        <w:rPr>
          <w:rFonts w:hint="eastAsia"/>
          <w:sz w:val="24"/>
          <w:szCs w:val="24"/>
        </w:rPr>
        <w:t>材料</w:t>
      </w:r>
      <w:r w:rsidR="00F6367E" w:rsidRPr="00C5744C">
        <w:rPr>
          <w:rFonts w:hint="eastAsia"/>
          <w:sz w:val="24"/>
          <w:szCs w:val="24"/>
        </w:rPr>
        <w:t>领域</w:t>
      </w:r>
      <w:r w:rsidR="002324C1">
        <w:rPr>
          <w:rFonts w:hint="eastAsia"/>
          <w:sz w:val="24"/>
          <w:szCs w:val="24"/>
        </w:rPr>
        <w:t>的技术创新和产业化应用</w:t>
      </w:r>
      <w:r w:rsidR="00213CDF" w:rsidRPr="00C5744C">
        <w:rPr>
          <w:rFonts w:hint="eastAsia"/>
          <w:sz w:val="24"/>
          <w:szCs w:val="24"/>
        </w:rPr>
        <w:t>受到极大</w:t>
      </w:r>
      <w:r w:rsidR="00C5744C" w:rsidRPr="00C5744C">
        <w:rPr>
          <w:rFonts w:hint="eastAsia"/>
          <w:sz w:val="24"/>
          <w:szCs w:val="24"/>
        </w:rPr>
        <w:t>的</w:t>
      </w:r>
      <w:r w:rsidR="00213CDF" w:rsidRPr="00C5744C">
        <w:rPr>
          <w:rFonts w:hint="eastAsia"/>
          <w:sz w:val="24"/>
          <w:szCs w:val="24"/>
        </w:rPr>
        <w:t>关注！</w:t>
      </w:r>
    </w:p>
    <w:p w:rsidR="00E32A54" w:rsidRDefault="00E32A54" w:rsidP="002324C1">
      <w:pPr>
        <w:spacing w:line="360" w:lineRule="auto"/>
        <w:ind w:firstLine="480"/>
        <w:rPr>
          <w:sz w:val="24"/>
          <w:szCs w:val="24"/>
        </w:rPr>
      </w:pPr>
      <w:r w:rsidRPr="00C5744C">
        <w:rPr>
          <w:rFonts w:hint="eastAsia"/>
          <w:sz w:val="24"/>
          <w:szCs w:val="24"/>
        </w:rPr>
        <w:t>此次</w:t>
      </w:r>
      <w:r w:rsidR="00213CDF" w:rsidRPr="00C5744C">
        <w:rPr>
          <w:rFonts w:hint="eastAsia"/>
          <w:sz w:val="24"/>
          <w:szCs w:val="24"/>
        </w:rPr>
        <w:t>论坛</w:t>
      </w:r>
      <w:r w:rsidRPr="00C5744C">
        <w:rPr>
          <w:rFonts w:hint="eastAsia"/>
          <w:sz w:val="24"/>
          <w:szCs w:val="24"/>
        </w:rPr>
        <w:t>将作为一个</w:t>
      </w:r>
      <w:r w:rsidR="00213CDF" w:rsidRPr="00C5744C">
        <w:rPr>
          <w:rFonts w:hint="eastAsia"/>
          <w:sz w:val="24"/>
          <w:szCs w:val="24"/>
        </w:rPr>
        <w:t>技术交流</w:t>
      </w:r>
      <w:r w:rsidR="00C5744C" w:rsidRPr="00C5744C">
        <w:rPr>
          <w:rFonts w:hint="eastAsia"/>
          <w:sz w:val="24"/>
          <w:szCs w:val="24"/>
        </w:rPr>
        <w:t>、合作共赢</w:t>
      </w:r>
      <w:r w:rsidR="00213CDF" w:rsidRPr="00C5744C">
        <w:rPr>
          <w:rFonts w:hint="eastAsia"/>
          <w:sz w:val="24"/>
          <w:szCs w:val="24"/>
        </w:rPr>
        <w:t>的</w:t>
      </w:r>
      <w:r w:rsidRPr="00C5744C">
        <w:rPr>
          <w:rFonts w:hint="eastAsia"/>
          <w:sz w:val="24"/>
          <w:szCs w:val="24"/>
        </w:rPr>
        <w:t>平台，</w:t>
      </w:r>
      <w:r w:rsidR="00213CDF" w:rsidRPr="00C5744C">
        <w:rPr>
          <w:rFonts w:hint="eastAsia"/>
          <w:sz w:val="24"/>
          <w:szCs w:val="24"/>
        </w:rPr>
        <w:t>通过演讲报告、产品展示等</w:t>
      </w:r>
      <w:r w:rsidR="00F6367E" w:rsidRPr="00C5744C">
        <w:rPr>
          <w:rFonts w:hint="eastAsia"/>
          <w:sz w:val="24"/>
          <w:szCs w:val="24"/>
        </w:rPr>
        <w:t>形式建立和加强合作，共同成长、</w:t>
      </w:r>
      <w:r w:rsidR="00C5744C" w:rsidRPr="00C5744C">
        <w:rPr>
          <w:rFonts w:hint="eastAsia"/>
          <w:sz w:val="24"/>
          <w:szCs w:val="24"/>
        </w:rPr>
        <w:t>共同进步，承担起未来全球</w:t>
      </w:r>
      <w:r w:rsidR="002324C1">
        <w:rPr>
          <w:rFonts w:hint="eastAsia"/>
          <w:sz w:val="24"/>
          <w:szCs w:val="24"/>
        </w:rPr>
        <w:t>发泡</w:t>
      </w:r>
      <w:r w:rsidR="00C5744C" w:rsidRPr="00C5744C">
        <w:rPr>
          <w:rFonts w:hint="eastAsia"/>
          <w:sz w:val="24"/>
          <w:szCs w:val="24"/>
        </w:rPr>
        <w:t>材料发展和创新的使命！</w:t>
      </w:r>
    </w:p>
    <w:p w:rsidR="00264D62" w:rsidRDefault="00264D62" w:rsidP="002324C1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月在郑州成功举办了第一届，得到了行业内一致好评。</w:t>
      </w: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 w:rsidR="001A6C33">
        <w:rPr>
          <w:rFonts w:hint="eastAsia"/>
          <w:sz w:val="24"/>
          <w:szCs w:val="24"/>
        </w:rPr>
        <w:t>国家复合改性聚合物材料工程技术研究中心和</w:t>
      </w:r>
      <w:r>
        <w:rPr>
          <w:rFonts w:hint="eastAsia"/>
          <w:sz w:val="24"/>
          <w:szCs w:val="24"/>
        </w:rPr>
        <w:t>贵州师范大学承办第二届，欢迎行业内同仁积极参加，一份参与一份收获！</w:t>
      </w:r>
    </w:p>
    <w:p w:rsidR="00031B69" w:rsidRDefault="00031B69" w:rsidP="00031B69">
      <w:pPr>
        <w:autoSpaceDE w:val="0"/>
        <w:autoSpaceDN w:val="0"/>
        <w:spacing w:line="360" w:lineRule="exact"/>
        <w:jc w:val="left"/>
        <w:rPr>
          <w:rFonts w:ascii="宋体" w:hAnsi="宋体" w:cs="Arial"/>
          <w:b/>
          <w:sz w:val="24"/>
          <w:shd w:val="pct10" w:color="auto" w:fill="FFFFFF"/>
        </w:rPr>
      </w:pPr>
    </w:p>
    <w:p w:rsidR="00031B69" w:rsidRPr="002324C1" w:rsidRDefault="00031B69" w:rsidP="002324C1">
      <w:pPr>
        <w:autoSpaceDE w:val="0"/>
        <w:autoSpaceDN w:val="0"/>
        <w:spacing w:line="360" w:lineRule="auto"/>
        <w:jc w:val="left"/>
        <w:rPr>
          <w:rFonts w:ascii="宋体" w:hAnsi="宋体" w:cs="Arial"/>
          <w:b/>
          <w:sz w:val="24"/>
          <w:szCs w:val="24"/>
          <w:shd w:val="pct10" w:color="auto" w:fill="FFFFFF"/>
        </w:rPr>
      </w:pPr>
      <w:r w:rsidRPr="002324C1">
        <w:rPr>
          <w:rFonts w:ascii="宋体" w:hAnsi="宋体" w:cs="Arial" w:hint="eastAsia"/>
          <w:b/>
          <w:sz w:val="24"/>
          <w:szCs w:val="24"/>
          <w:shd w:val="pct10" w:color="auto" w:fill="FFFFFF"/>
        </w:rPr>
        <w:t>会议地点</w:t>
      </w:r>
      <w:r w:rsidRPr="002324C1">
        <w:rPr>
          <w:rFonts w:ascii="宋体" w:hAnsi="宋体" w:cs="Arial"/>
          <w:b/>
          <w:sz w:val="24"/>
          <w:szCs w:val="24"/>
          <w:shd w:val="pct10" w:color="auto" w:fill="FFFFFF"/>
        </w:rPr>
        <w:t>：</w:t>
      </w:r>
    </w:p>
    <w:p w:rsidR="001A6C33" w:rsidRPr="00F54593" w:rsidRDefault="00F54593" w:rsidP="00F54593">
      <w:pPr>
        <w:autoSpaceDE w:val="0"/>
        <w:autoSpaceDN w:val="0"/>
        <w:spacing w:line="360" w:lineRule="auto"/>
        <w:ind w:left="1365" w:hangingChars="650" w:hanging="1365"/>
        <w:jc w:val="left"/>
        <w:rPr>
          <w:rFonts w:ascii="宋体" w:hAnsi="宋体" w:cs="Arial"/>
          <w:szCs w:val="21"/>
        </w:rPr>
      </w:pPr>
      <w:r w:rsidRPr="00F54593">
        <w:rPr>
          <w:rFonts w:asciiTheme="minorEastAsia" w:eastAsiaTheme="minorEastAsia" w:hAnsiTheme="minorEastAsia"/>
          <w:color w:val="222222"/>
          <w:szCs w:val="21"/>
        </w:rPr>
        <w:t>贵</w:t>
      </w:r>
      <w:r w:rsidR="002D0616">
        <w:rPr>
          <w:rFonts w:asciiTheme="minorEastAsia" w:eastAsiaTheme="minorEastAsia" w:hAnsiTheme="minorEastAsia" w:hint="eastAsia"/>
          <w:color w:val="222222"/>
          <w:szCs w:val="21"/>
        </w:rPr>
        <w:t>州</w:t>
      </w:r>
      <w:r w:rsidRPr="00F54593">
        <w:rPr>
          <w:rFonts w:asciiTheme="minorEastAsia" w:eastAsiaTheme="minorEastAsia" w:hAnsiTheme="minorEastAsia"/>
          <w:color w:val="222222"/>
          <w:szCs w:val="21"/>
        </w:rPr>
        <w:t>科学城国际会议中心</w:t>
      </w:r>
      <w:r w:rsidR="002D0616">
        <w:rPr>
          <w:rFonts w:ascii="宋体" w:hAnsi="宋体" w:cs="Arial" w:hint="eastAsia"/>
          <w:szCs w:val="21"/>
        </w:rPr>
        <w:t>（高科</w:t>
      </w:r>
      <w:r>
        <w:rPr>
          <w:rFonts w:ascii="宋体" w:hAnsi="宋体" w:cs="Arial" w:hint="eastAsia"/>
          <w:szCs w:val="21"/>
        </w:rPr>
        <w:t>格</w:t>
      </w:r>
      <w:r w:rsidR="001A6C33" w:rsidRPr="00F54593">
        <w:rPr>
          <w:rFonts w:ascii="宋体" w:hAnsi="宋体" w:cs="Arial" w:hint="eastAsia"/>
          <w:szCs w:val="21"/>
        </w:rPr>
        <w:t>莱酒店</w:t>
      </w:r>
      <w:r>
        <w:rPr>
          <w:rFonts w:asciiTheme="minorEastAsia" w:eastAsiaTheme="minorEastAsia" w:hAnsiTheme="minorEastAsia" w:cs="Arial" w:hint="eastAsia"/>
          <w:szCs w:val="21"/>
        </w:rPr>
        <w:t xml:space="preserve"> </w:t>
      </w:r>
      <w:r w:rsidR="00A738EE" w:rsidRPr="00F54593">
        <w:rPr>
          <w:rFonts w:asciiTheme="minorEastAsia" w:eastAsiaTheme="minorEastAsia" w:hAnsiTheme="minorEastAsia" w:cs="Arial" w:hint="eastAsia"/>
          <w:color w:val="282828"/>
          <w:szCs w:val="21"/>
        </w:rPr>
        <w:t>0851-84874666</w:t>
      </w:r>
      <w:r w:rsidR="001A6C33" w:rsidRPr="00F54593">
        <w:rPr>
          <w:rFonts w:asciiTheme="minorEastAsia" w:eastAsiaTheme="minorEastAsia" w:hAnsiTheme="minorEastAsia" w:cs="Arial" w:hint="eastAsia"/>
          <w:szCs w:val="21"/>
        </w:rPr>
        <w:t>，</w:t>
      </w:r>
      <w:r w:rsidR="00A738EE" w:rsidRPr="00F54593">
        <w:rPr>
          <w:rFonts w:ascii="宋体" w:hAnsi="宋体" w:cs="Arial" w:hint="eastAsia"/>
          <w:szCs w:val="21"/>
        </w:rPr>
        <w:t>贵阳</w:t>
      </w:r>
      <w:r w:rsidR="001A6C33" w:rsidRPr="00F54593">
        <w:rPr>
          <w:rFonts w:ascii="宋体" w:hAnsi="宋体" w:cs="Arial" w:hint="eastAsia"/>
          <w:szCs w:val="21"/>
        </w:rPr>
        <w:t>高新区省科学城对面）</w:t>
      </w:r>
    </w:p>
    <w:p w:rsidR="00031B69" w:rsidRPr="002324C1" w:rsidRDefault="00031B69" w:rsidP="009060D3">
      <w:pPr>
        <w:autoSpaceDE w:val="0"/>
        <w:autoSpaceDN w:val="0"/>
        <w:spacing w:line="360" w:lineRule="auto"/>
        <w:ind w:left="1566" w:hangingChars="650" w:hanging="1566"/>
        <w:jc w:val="left"/>
        <w:rPr>
          <w:rFonts w:ascii="宋体" w:hAnsi="宋体" w:cs="Arial"/>
          <w:b/>
          <w:sz w:val="24"/>
          <w:szCs w:val="24"/>
          <w:shd w:val="pct10" w:color="auto" w:fill="FFFFFF"/>
        </w:rPr>
      </w:pPr>
      <w:r w:rsidRPr="002324C1">
        <w:rPr>
          <w:rFonts w:ascii="宋体" w:hAnsi="宋体" w:cs="Arial" w:hint="eastAsia"/>
          <w:b/>
          <w:sz w:val="24"/>
          <w:szCs w:val="24"/>
          <w:shd w:val="pct10" w:color="auto" w:fill="FFFFFF"/>
        </w:rPr>
        <w:t>会议时间</w:t>
      </w:r>
      <w:r w:rsidRPr="002324C1">
        <w:rPr>
          <w:rFonts w:ascii="宋体" w:hAnsi="宋体" w:cs="Arial"/>
          <w:b/>
          <w:sz w:val="24"/>
          <w:szCs w:val="24"/>
          <w:shd w:val="pct10" w:color="auto" w:fill="FFFFFF"/>
        </w:rPr>
        <w:t>：</w:t>
      </w:r>
    </w:p>
    <w:p w:rsidR="00031B69" w:rsidRPr="002324C1" w:rsidRDefault="00031B69" w:rsidP="002324C1">
      <w:pPr>
        <w:autoSpaceDE w:val="0"/>
        <w:autoSpaceDN w:val="0"/>
        <w:spacing w:line="360" w:lineRule="auto"/>
        <w:jc w:val="left"/>
        <w:outlineLvl w:val="0"/>
        <w:rPr>
          <w:sz w:val="24"/>
          <w:szCs w:val="24"/>
        </w:rPr>
      </w:pPr>
      <w:r w:rsidRPr="002324C1">
        <w:rPr>
          <w:rFonts w:hint="eastAsia"/>
          <w:sz w:val="24"/>
          <w:szCs w:val="24"/>
        </w:rPr>
        <w:t>201</w:t>
      </w:r>
      <w:r w:rsidR="00FB6571" w:rsidRPr="002324C1">
        <w:rPr>
          <w:rFonts w:hint="eastAsia"/>
          <w:sz w:val="24"/>
          <w:szCs w:val="24"/>
        </w:rPr>
        <w:t>9</w:t>
      </w:r>
      <w:r w:rsidRPr="002324C1">
        <w:rPr>
          <w:rFonts w:hint="eastAsia"/>
          <w:sz w:val="24"/>
          <w:szCs w:val="24"/>
        </w:rPr>
        <w:t>年</w:t>
      </w:r>
      <w:r w:rsidR="00AB19CE" w:rsidRPr="002324C1">
        <w:rPr>
          <w:rFonts w:hint="eastAsia"/>
          <w:sz w:val="24"/>
          <w:szCs w:val="24"/>
        </w:rPr>
        <w:t>4</w:t>
      </w:r>
      <w:r w:rsidRPr="002324C1">
        <w:rPr>
          <w:rFonts w:hint="eastAsia"/>
          <w:sz w:val="24"/>
          <w:szCs w:val="24"/>
        </w:rPr>
        <w:t>月</w:t>
      </w:r>
      <w:r w:rsidR="00AB19CE" w:rsidRPr="002324C1">
        <w:rPr>
          <w:rFonts w:hint="eastAsia"/>
          <w:sz w:val="24"/>
          <w:szCs w:val="24"/>
        </w:rPr>
        <w:t>1</w:t>
      </w:r>
      <w:r w:rsidR="00F54593">
        <w:rPr>
          <w:rFonts w:hint="eastAsia"/>
          <w:sz w:val="24"/>
          <w:szCs w:val="24"/>
        </w:rPr>
        <w:t>1</w:t>
      </w:r>
      <w:r w:rsidRPr="002324C1">
        <w:rPr>
          <w:rFonts w:hint="eastAsia"/>
          <w:sz w:val="24"/>
          <w:szCs w:val="24"/>
        </w:rPr>
        <w:t>日下午</w:t>
      </w:r>
      <w:r w:rsidRPr="002324C1">
        <w:rPr>
          <w:rFonts w:hint="eastAsia"/>
          <w:sz w:val="24"/>
          <w:szCs w:val="24"/>
        </w:rPr>
        <w:t>2</w:t>
      </w:r>
      <w:r w:rsidRPr="002324C1">
        <w:rPr>
          <w:rFonts w:hint="eastAsia"/>
          <w:sz w:val="24"/>
          <w:szCs w:val="24"/>
        </w:rPr>
        <w:t>点开始报到，安排住宿、发放资料等</w:t>
      </w:r>
    </w:p>
    <w:p w:rsidR="00C5744C" w:rsidRDefault="00031B69" w:rsidP="009060D3">
      <w:pPr>
        <w:autoSpaceDE w:val="0"/>
        <w:autoSpaceDN w:val="0"/>
        <w:spacing w:line="360" w:lineRule="auto"/>
        <w:jc w:val="left"/>
        <w:outlineLvl w:val="0"/>
        <w:rPr>
          <w:sz w:val="24"/>
          <w:szCs w:val="24"/>
        </w:rPr>
      </w:pPr>
      <w:r w:rsidRPr="002324C1">
        <w:rPr>
          <w:rFonts w:hint="eastAsia"/>
          <w:sz w:val="24"/>
          <w:szCs w:val="24"/>
        </w:rPr>
        <w:t>201</w:t>
      </w:r>
      <w:r w:rsidR="00FB6571" w:rsidRPr="002324C1">
        <w:rPr>
          <w:rFonts w:hint="eastAsia"/>
          <w:sz w:val="24"/>
          <w:szCs w:val="24"/>
        </w:rPr>
        <w:t>9</w:t>
      </w:r>
      <w:r w:rsidRPr="002324C1">
        <w:rPr>
          <w:rFonts w:hint="eastAsia"/>
          <w:sz w:val="24"/>
          <w:szCs w:val="24"/>
        </w:rPr>
        <w:t>年</w:t>
      </w:r>
      <w:r w:rsidR="00AB19CE" w:rsidRPr="002324C1">
        <w:rPr>
          <w:rFonts w:hint="eastAsia"/>
          <w:sz w:val="24"/>
          <w:szCs w:val="24"/>
        </w:rPr>
        <w:t>4</w:t>
      </w:r>
      <w:r w:rsidRPr="002324C1">
        <w:rPr>
          <w:rFonts w:hint="eastAsia"/>
          <w:sz w:val="24"/>
          <w:szCs w:val="24"/>
        </w:rPr>
        <w:t>月</w:t>
      </w:r>
      <w:r w:rsidR="00AB19CE" w:rsidRPr="002324C1">
        <w:rPr>
          <w:rFonts w:hint="eastAsia"/>
          <w:sz w:val="24"/>
          <w:szCs w:val="24"/>
        </w:rPr>
        <w:t>1</w:t>
      </w:r>
      <w:r w:rsidR="00F54593">
        <w:rPr>
          <w:rFonts w:hint="eastAsia"/>
          <w:sz w:val="24"/>
          <w:szCs w:val="24"/>
        </w:rPr>
        <w:t>2</w:t>
      </w:r>
      <w:r w:rsidRPr="002324C1">
        <w:rPr>
          <w:rFonts w:hint="eastAsia"/>
          <w:sz w:val="24"/>
          <w:szCs w:val="24"/>
        </w:rPr>
        <w:t>～</w:t>
      </w:r>
      <w:r w:rsidR="00AB19CE" w:rsidRPr="002324C1">
        <w:rPr>
          <w:rFonts w:hint="eastAsia"/>
          <w:sz w:val="24"/>
          <w:szCs w:val="24"/>
        </w:rPr>
        <w:t>1</w:t>
      </w:r>
      <w:r w:rsidR="00F54593">
        <w:rPr>
          <w:rFonts w:hint="eastAsia"/>
          <w:sz w:val="24"/>
          <w:szCs w:val="24"/>
        </w:rPr>
        <w:t>3</w:t>
      </w:r>
      <w:r w:rsidRPr="002324C1">
        <w:rPr>
          <w:rFonts w:hint="eastAsia"/>
          <w:sz w:val="24"/>
          <w:szCs w:val="24"/>
        </w:rPr>
        <w:t>日会议，</w:t>
      </w:r>
      <w:r w:rsidR="00AB19CE" w:rsidRPr="002324C1">
        <w:rPr>
          <w:rFonts w:hint="eastAsia"/>
          <w:sz w:val="24"/>
          <w:szCs w:val="24"/>
        </w:rPr>
        <w:t>1</w:t>
      </w:r>
      <w:r w:rsidR="00F54593">
        <w:rPr>
          <w:rFonts w:hint="eastAsia"/>
          <w:sz w:val="24"/>
          <w:szCs w:val="24"/>
        </w:rPr>
        <w:t>4</w:t>
      </w:r>
      <w:r w:rsidRPr="002324C1">
        <w:rPr>
          <w:rFonts w:hint="eastAsia"/>
          <w:sz w:val="24"/>
          <w:szCs w:val="24"/>
        </w:rPr>
        <w:t>日</w:t>
      </w:r>
      <w:bookmarkStart w:id="0" w:name="_GoBack"/>
      <w:bookmarkEnd w:id="0"/>
      <w:r w:rsidR="00F54593">
        <w:rPr>
          <w:rFonts w:hint="eastAsia"/>
          <w:sz w:val="24"/>
          <w:szCs w:val="24"/>
        </w:rPr>
        <w:t>上</w:t>
      </w:r>
      <w:r w:rsidR="00F54593" w:rsidRPr="002324C1">
        <w:rPr>
          <w:rFonts w:hint="eastAsia"/>
          <w:sz w:val="24"/>
          <w:szCs w:val="24"/>
        </w:rPr>
        <w:t>午</w:t>
      </w:r>
      <w:r w:rsidRPr="002324C1">
        <w:rPr>
          <w:rFonts w:hint="eastAsia"/>
          <w:sz w:val="24"/>
          <w:szCs w:val="24"/>
        </w:rPr>
        <w:t>参观</w:t>
      </w:r>
      <w:r w:rsidR="001A6C33" w:rsidRPr="002324C1">
        <w:rPr>
          <w:rFonts w:hint="eastAsia"/>
          <w:sz w:val="24"/>
          <w:szCs w:val="24"/>
        </w:rPr>
        <w:t>国家复合改性聚合物材料工程技术研究中心</w:t>
      </w:r>
      <w:r w:rsidRPr="002324C1">
        <w:rPr>
          <w:rFonts w:hint="eastAsia"/>
          <w:sz w:val="24"/>
          <w:szCs w:val="24"/>
        </w:rPr>
        <w:t>实验室等</w:t>
      </w:r>
    </w:p>
    <w:p w:rsidR="006E1223" w:rsidRPr="002324C1" w:rsidRDefault="006E1223" w:rsidP="006E1223">
      <w:pPr>
        <w:autoSpaceDE w:val="0"/>
        <w:autoSpaceDN w:val="0"/>
        <w:spacing w:line="360" w:lineRule="auto"/>
        <w:ind w:left="1566" w:hangingChars="650" w:hanging="1566"/>
        <w:jc w:val="left"/>
        <w:rPr>
          <w:rFonts w:ascii="宋体" w:hAnsi="宋体" w:cs="Arial"/>
          <w:b/>
          <w:sz w:val="24"/>
          <w:szCs w:val="24"/>
          <w:shd w:val="pct10" w:color="auto" w:fill="FFFFFF"/>
        </w:rPr>
      </w:pPr>
      <w:r w:rsidRPr="002324C1">
        <w:rPr>
          <w:rFonts w:ascii="宋体" w:hAnsi="宋体" w:cs="Arial" w:hint="eastAsia"/>
          <w:b/>
          <w:sz w:val="24"/>
          <w:szCs w:val="24"/>
          <w:shd w:val="pct10" w:color="auto" w:fill="FFFFFF"/>
        </w:rPr>
        <w:t>会议</w:t>
      </w:r>
      <w:r>
        <w:rPr>
          <w:rFonts w:ascii="宋体" w:hAnsi="宋体" w:cs="Arial" w:hint="eastAsia"/>
          <w:b/>
          <w:sz w:val="24"/>
          <w:szCs w:val="24"/>
          <w:shd w:val="pct10" w:color="auto" w:fill="FFFFFF"/>
        </w:rPr>
        <w:t>报告</w:t>
      </w:r>
      <w:r w:rsidRPr="002324C1">
        <w:rPr>
          <w:rFonts w:ascii="宋体" w:hAnsi="宋体" w:cs="Arial"/>
          <w:b/>
          <w:sz w:val="24"/>
          <w:szCs w:val="24"/>
          <w:shd w:val="pct10" w:color="auto" w:fill="FFFFFF"/>
        </w:rPr>
        <w:t>：</w:t>
      </w:r>
    </w:p>
    <w:p w:rsidR="003B0668" w:rsidRPr="004E2E05" w:rsidRDefault="003B0668" w:rsidP="003B0668">
      <w:pPr>
        <w:rPr>
          <w:rFonts w:ascii="黑体" w:eastAsia="黑体" w:hAnsi="黑体"/>
          <w:color w:val="1802E4"/>
          <w:szCs w:val="21"/>
        </w:rPr>
      </w:pPr>
      <w:r w:rsidRPr="004E2E05">
        <w:rPr>
          <w:rFonts w:ascii="黑体" w:eastAsia="黑体" w:hAnsi="黑体" w:hint="eastAsia"/>
          <w:color w:val="1802E4"/>
          <w:szCs w:val="21"/>
        </w:rPr>
        <w:t>准备中</w:t>
      </w:r>
    </w:p>
    <w:p w:rsidR="006E1223" w:rsidRPr="004E2E05" w:rsidRDefault="006E1223" w:rsidP="006E1223">
      <w:pPr>
        <w:rPr>
          <w:rFonts w:ascii="黑体" w:eastAsia="黑体" w:hAnsi="黑体"/>
          <w:szCs w:val="21"/>
        </w:rPr>
      </w:pPr>
      <w:r w:rsidRPr="004E2E05">
        <w:rPr>
          <w:rFonts w:ascii="黑体" w:eastAsia="黑体" w:hAnsi="黑体" w:hint="eastAsia"/>
          <w:szCs w:val="21"/>
        </w:rPr>
        <w:t xml:space="preserve">           瞿金平 中国工程院 院士</w:t>
      </w:r>
    </w:p>
    <w:p w:rsidR="006E1223" w:rsidRPr="004E2E05" w:rsidRDefault="00000078" w:rsidP="006E1223">
      <w:pPr>
        <w:rPr>
          <w:rFonts w:ascii="黑体" w:eastAsia="黑体" w:hAnsi="黑体"/>
          <w:color w:val="1802E4"/>
          <w:szCs w:val="21"/>
        </w:rPr>
      </w:pPr>
      <w:r w:rsidRPr="00000078">
        <w:rPr>
          <w:rFonts w:ascii="黑体" w:eastAsia="黑体" w:hAnsi="黑体"/>
          <w:color w:val="1802E4"/>
          <w:szCs w:val="21"/>
          <w:lang w:eastAsia="zh-TW"/>
        </w:rPr>
        <w:t>Advances in Foam Technology for Conductive Polymer Composites and Lightweight Applications</w:t>
      </w:r>
      <w:r w:rsidR="00EF2511">
        <w:rPr>
          <w:rFonts w:ascii="黑体" w:eastAsia="黑体" w:hAnsi="黑体" w:hint="eastAsia"/>
          <w:color w:val="1802E4"/>
          <w:szCs w:val="21"/>
        </w:rPr>
        <w:t xml:space="preserve"> </w:t>
      </w:r>
      <w:r w:rsidR="00EF2511" w:rsidRPr="00EF2511">
        <w:rPr>
          <w:rFonts w:ascii="黑体" w:eastAsia="黑体" w:hAnsi="黑体" w:hint="eastAsia"/>
          <w:color w:val="1802E4"/>
          <w:szCs w:val="21"/>
        </w:rPr>
        <w:t>导电复合材料发泡技术及轻量化应用进展</w:t>
      </w:r>
    </w:p>
    <w:p w:rsidR="006E1223" w:rsidRPr="004E2E05" w:rsidRDefault="006E1223" w:rsidP="006E1223">
      <w:pPr>
        <w:rPr>
          <w:rFonts w:ascii="黑体" w:eastAsia="黑体" w:hAnsi="黑体"/>
          <w:szCs w:val="21"/>
        </w:rPr>
      </w:pPr>
      <w:r w:rsidRPr="004E2E05">
        <w:rPr>
          <w:rFonts w:ascii="黑体" w:eastAsia="黑体" w:hAnsi="黑体"/>
          <w:szCs w:val="21"/>
        </w:rPr>
        <w:tab/>
      </w:r>
      <w:r w:rsidRPr="004E2E05">
        <w:rPr>
          <w:rFonts w:ascii="黑体" w:eastAsia="黑体" w:hAnsi="黑体" w:hint="eastAsia"/>
          <w:szCs w:val="21"/>
        </w:rPr>
        <w:t xml:space="preserve">       </w:t>
      </w:r>
      <w:r w:rsidRPr="004E2E05">
        <w:rPr>
          <w:rFonts w:ascii="黑体" w:eastAsia="黑体" w:hAnsi="黑体"/>
          <w:szCs w:val="21"/>
        </w:rPr>
        <w:t>Prof. Park,Chul B.</w:t>
      </w:r>
      <w:r w:rsidRPr="004E2E05">
        <w:rPr>
          <w:rFonts w:ascii="黑体" w:eastAsia="黑体" w:hAnsi="黑体" w:hint="eastAsia"/>
          <w:szCs w:val="21"/>
        </w:rPr>
        <w:t xml:space="preserve">；多伦多大学  </w:t>
      </w:r>
      <w:r w:rsidR="005938E6" w:rsidRPr="004E2E05">
        <w:rPr>
          <w:rFonts w:ascii="黑体" w:eastAsia="黑体" w:hAnsi="黑体" w:hint="eastAsia"/>
          <w:szCs w:val="21"/>
        </w:rPr>
        <w:t>院士</w:t>
      </w:r>
    </w:p>
    <w:p w:rsidR="003B0668" w:rsidRPr="004E2E05" w:rsidRDefault="005938E6" w:rsidP="003B0668">
      <w:pPr>
        <w:rPr>
          <w:rFonts w:ascii="黑体" w:eastAsia="黑体" w:hAnsi="黑体"/>
          <w:color w:val="1802E4"/>
          <w:szCs w:val="21"/>
        </w:rPr>
      </w:pPr>
      <w:r w:rsidRPr="004E2E05">
        <w:rPr>
          <w:rFonts w:ascii="黑体" w:eastAsia="黑体" w:hAnsi="黑体" w:hint="eastAsia"/>
          <w:color w:val="1802E4"/>
          <w:szCs w:val="21"/>
        </w:rPr>
        <w:t>基于CO</w:t>
      </w:r>
      <w:r w:rsidRPr="004E2E05">
        <w:rPr>
          <w:rFonts w:ascii="黑体" w:eastAsia="黑体" w:hAnsi="黑体" w:hint="eastAsia"/>
          <w:color w:val="1802E4"/>
          <w:sz w:val="15"/>
          <w:szCs w:val="15"/>
        </w:rPr>
        <w:t>2</w:t>
      </w:r>
      <w:r w:rsidRPr="004E2E05">
        <w:rPr>
          <w:rFonts w:ascii="黑体" w:eastAsia="黑体" w:hAnsi="黑体" w:hint="eastAsia"/>
          <w:color w:val="1802E4"/>
          <w:szCs w:val="21"/>
        </w:rPr>
        <w:t>溶解与扩散行为调控聚合物发泡过程</w:t>
      </w:r>
    </w:p>
    <w:p w:rsidR="006E1223" w:rsidRPr="004E2E05" w:rsidRDefault="006E1223" w:rsidP="006E1223">
      <w:pPr>
        <w:rPr>
          <w:rFonts w:ascii="黑体" w:eastAsia="黑体" w:hAnsi="黑体"/>
          <w:szCs w:val="21"/>
        </w:rPr>
      </w:pPr>
      <w:r w:rsidRPr="004E2E05">
        <w:rPr>
          <w:rFonts w:ascii="黑体" w:eastAsia="黑体" w:hAnsi="黑体" w:hint="eastAsia"/>
          <w:szCs w:val="21"/>
        </w:rPr>
        <w:t xml:space="preserve">          赵  玲  华东理工大学 长江学者、教授/院长 </w:t>
      </w:r>
    </w:p>
    <w:p w:rsidR="000F0C08" w:rsidRPr="004E2E05" w:rsidRDefault="000F0C08" w:rsidP="006E1223">
      <w:pPr>
        <w:rPr>
          <w:rFonts w:ascii="黑体" w:eastAsia="黑体" w:hAnsi="黑体"/>
          <w:color w:val="1802E4"/>
          <w:szCs w:val="21"/>
        </w:rPr>
      </w:pPr>
      <w:r w:rsidRPr="004E2E05">
        <w:rPr>
          <w:rFonts w:ascii="黑体" w:eastAsia="黑体" w:hAnsi="黑体" w:hint="eastAsia"/>
          <w:color w:val="1802E4"/>
          <w:szCs w:val="21"/>
        </w:rPr>
        <w:t>聚合物支架高开孔结构的制备技术探讨</w:t>
      </w:r>
    </w:p>
    <w:p w:rsidR="006E1223" w:rsidRPr="004E2E05" w:rsidRDefault="006E1223" w:rsidP="006E1223">
      <w:pPr>
        <w:rPr>
          <w:rFonts w:ascii="黑体" w:eastAsia="黑体" w:hAnsi="黑体"/>
          <w:szCs w:val="21"/>
        </w:rPr>
      </w:pPr>
      <w:r w:rsidRPr="004E2E05">
        <w:rPr>
          <w:rFonts w:ascii="黑体" w:eastAsia="黑体" w:hAnsi="黑体" w:hint="eastAsia"/>
          <w:szCs w:val="21"/>
        </w:rPr>
        <w:t xml:space="preserve">          李  倩  郑州大学   教授/院长</w:t>
      </w:r>
    </w:p>
    <w:p w:rsidR="006E1223" w:rsidRPr="004E2E05" w:rsidRDefault="006E1223" w:rsidP="006E1223">
      <w:pPr>
        <w:spacing w:line="360" w:lineRule="auto"/>
        <w:rPr>
          <w:rFonts w:ascii="黑体" w:eastAsia="黑体" w:hAnsi="黑体"/>
          <w:color w:val="1802E4"/>
          <w:szCs w:val="21"/>
        </w:rPr>
      </w:pPr>
      <w:r w:rsidRPr="004E2E05">
        <w:rPr>
          <w:rFonts w:ascii="黑体" w:eastAsia="黑体" w:hAnsi="黑体" w:hint="eastAsia"/>
          <w:color w:val="1802E4"/>
          <w:szCs w:val="21"/>
        </w:rPr>
        <w:t>化学发泡聚合物材料成核及长大过程的研究</w:t>
      </w:r>
    </w:p>
    <w:p w:rsidR="006E1223" w:rsidRPr="004E2E05" w:rsidRDefault="006E1223" w:rsidP="006E1223">
      <w:pPr>
        <w:rPr>
          <w:rFonts w:ascii="黑体" w:eastAsia="黑体" w:hAnsi="黑体"/>
          <w:szCs w:val="21"/>
        </w:rPr>
      </w:pPr>
      <w:r w:rsidRPr="004E2E05">
        <w:rPr>
          <w:rFonts w:ascii="黑体" w:eastAsia="黑体" w:hAnsi="黑体" w:hint="eastAsia"/>
          <w:szCs w:val="21"/>
        </w:rPr>
        <w:lastRenderedPageBreak/>
        <w:t xml:space="preserve">          龚  维  贵州师范大学 教授、副院长</w:t>
      </w:r>
    </w:p>
    <w:p w:rsidR="003B0668" w:rsidRPr="004E2E05" w:rsidRDefault="004E2E05" w:rsidP="004E2E05">
      <w:pPr>
        <w:widowControl/>
        <w:jc w:val="left"/>
        <w:rPr>
          <w:rFonts w:ascii="黑体" w:eastAsia="黑体" w:hAnsi="黑体"/>
          <w:color w:val="1802E4"/>
          <w:szCs w:val="21"/>
        </w:rPr>
      </w:pPr>
      <w:r w:rsidRPr="004E2E05">
        <w:rPr>
          <w:rFonts w:ascii="黑体" w:eastAsia="黑体" w:hAnsi="黑体" w:hint="eastAsia"/>
          <w:color w:val="1802E4"/>
          <w:szCs w:val="21"/>
        </w:rPr>
        <w:t>轻量化和功能化超临界微孔发泡注塑成型及模具技术要领</w:t>
      </w:r>
    </w:p>
    <w:p w:rsidR="00D62F6A" w:rsidRDefault="006E1223" w:rsidP="006E1223">
      <w:pPr>
        <w:rPr>
          <w:rFonts w:ascii="黑体" w:eastAsia="黑体" w:hAnsi="黑体"/>
          <w:szCs w:val="21"/>
        </w:rPr>
      </w:pPr>
      <w:r w:rsidRPr="004E2E05">
        <w:rPr>
          <w:rFonts w:ascii="黑体" w:eastAsia="黑体" w:hAnsi="黑体" w:hint="eastAsia"/>
          <w:szCs w:val="21"/>
        </w:rPr>
        <w:t xml:space="preserve">          刘春太  郑州大学 教授</w:t>
      </w:r>
    </w:p>
    <w:p w:rsidR="00D62F6A" w:rsidRDefault="00D62F6A" w:rsidP="006E1223">
      <w:pPr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color w:val="1802E4"/>
          <w:szCs w:val="21"/>
        </w:rPr>
        <w:t>大型LNG船用玻纤增强聚氨酯泡沫材料</w:t>
      </w:r>
    </w:p>
    <w:p w:rsidR="006E1223" w:rsidRPr="004E2E05" w:rsidRDefault="00D62F6A" w:rsidP="001E6783">
      <w:pPr>
        <w:ind w:firstLineChars="500" w:firstLine="105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王利群  浙江大学 教授</w:t>
      </w:r>
    </w:p>
    <w:p w:rsidR="006E1223" w:rsidRPr="004E2E05" w:rsidRDefault="003B0668" w:rsidP="006E1223">
      <w:pPr>
        <w:rPr>
          <w:rFonts w:ascii="黑体" w:eastAsia="黑体" w:hAnsi="黑体"/>
          <w:color w:val="1802E4"/>
          <w:szCs w:val="21"/>
        </w:rPr>
      </w:pPr>
      <w:r w:rsidRPr="004E2E05">
        <w:rPr>
          <w:rFonts w:ascii="黑体" w:eastAsia="黑体" w:hAnsi="黑体" w:hint="eastAsia"/>
          <w:color w:val="1802E4"/>
          <w:szCs w:val="21"/>
        </w:rPr>
        <w:t>准备中</w:t>
      </w:r>
    </w:p>
    <w:p w:rsidR="006E1223" w:rsidRPr="004E2E05" w:rsidRDefault="006E1223" w:rsidP="006E1223">
      <w:pPr>
        <w:rPr>
          <w:rFonts w:ascii="黑体" w:eastAsia="黑体" w:hAnsi="黑体"/>
          <w:szCs w:val="21"/>
        </w:rPr>
      </w:pPr>
      <w:r w:rsidRPr="004E2E05">
        <w:rPr>
          <w:rFonts w:ascii="黑体" w:eastAsia="黑体" w:hAnsi="黑体" w:hint="eastAsia"/>
          <w:szCs w:val="21"/>
        </w:rPr>
        <w:t xml:space="preserve">          彭响方  华南理工大学 教授、闽江学者</w:t>
      </w:r>
    </w:p>
    <w:p w:rsidR="0057211D" w:rsidRPr="004E2E05" w:rsidRDefault="0057211D" w:rsidP="0057211D">
      <w:pPr>
        <w:rPr>
          <w:rFonts w:ascii="黑体" w:eastAsia="黑体" w:hAnsi="黑体"/>
          <w:color w:val="1802E4"/>
          <w:szCs w:val="21"/>
        </w:rPr>
      </w:pPr>
      <w:r w:rsidRPr="004E2E05">
        <w:rPr>
          <w:rFonts w:ascii="黑体" w:eastAsia="黑体" w:hAnsi="黑体" w:hint="eastAsia"/>
          <w:color w:val="1802E4"/>
          <w:szCs w:val="21"/>
        </w:rPr>
        <w:t>聚丙烯的结晶与发泡协同作用机理研究</w:t>
      </w:r>
    </w:p>
    <w:p w:rsidR="006E1223" w:rsidRDefault="006E1223" w:rsidP="006E1223">
      <w:pPr>
        <w:ind w:firstLineChars="500" w:firstLine="1050"/>
        <w:rPr>
          <w:rFonts w:ascii="黑体" w:eastAsia="黑体" w:hAnsi="黑体"/>
          <w:szCs w:val="21"/>
        </w:rPr>
      </w:pPr>
      <w:r w:rsidRPr="004E2E05">
        <w:rPr>
          <w:rFonts w:ascii="黑体" w:eastAsia="黑体" w:hAnsi="黑体" w:hint="eastAsia"/>
          <w:szCs w:val="21"/>
        </w:rPr>
        <w:t>王向东  北京工商大学  教授/书记</w:t>
      </w:r>
    </w:p>
    <w:p w:rsidR="00547CA3" w:rsidRPr="004E2E05" w:rsidRDefault="00547CA3" w:rsidP="00547CA3">
      <w:pPr>
        <w:rPr>
          <w:rFonts w:ascii="黑体" w:eastAsia="黑体" w:hAnsi="黑体"/>
          <w:color w:val="1802E4"/>
          <w:szCs w:val="21"/>
        </w:rPr>
      </w:pPr>
      <w:r w:rsidRPr="00547CA3">
        <w:rPr>
          <w:rFonts w:ascii="黑体" w:eastAsia="黑体" w:hAnsi="黑体" w:hint="eastAsia"/>
          <w:color w:val="1802E4"/>
          <w:szCs w:val="21"/>
        </w:rPr>
        <w:t>聚合物弹性体发泡技术和应用进展</w:t>
      </w:r>
    </w:p>
    <w:p w:rsidR="00547CA3" w:rsidRDefault="00547CA3" w:rsidP="00547CA3">
      <w:pPr>
        <w:rPr>
          <w:rFonts w:ascii="黑体" w:eastAsia="黑体" w:hAnsi="黑体"/>
          <w:szCs w:val="21"/>
        </w:rPr>
      </w:pPr>
      <w:r w:rsidRPr="004E2E05">
        <w:rPr>
          <w:rFonts w:ascii="黑体" w:eastAsia="黑体" w:hAnsi="黑体" w:hint="eastAsia"/>
          <w:szCs w:val="21"/>
        </w:rPr>
        <w:t xml:space="preserve">         </w:t>
      </w:r>
      <w:r>
        <w:rPr>
          <w:rFonts w:ascii="黑体" w:eastAsia="黑体" w:hAnsi="黑体" w:hint="eastAsia"/>
          <w:szCs w:val="21"/>
        </w:rPr>
        <w:t xml:space="preserve"> 翟文涛</w:t>
      </w:r>
      <w:r w:rsidRPr="004E2E05">
        <w:rPr>
          <w:rFonts w:ascii="黑体" w:eastAsia="黑体" w:hAnsi="黑体" w:hint="eastAsia"/>
          <w:szCs w:val="21"/>
        </w:rPr>
        <w:t xml:space="preserve">  </w:t>
      </w:r>
      <w:r>
        <w:rPr>
          <w:rFonts w:ascii="黑体" w:eastAsia="黑体" w:hAnsi="黑体" w:hint="eastAsia"/>
          <w:szCs w:val="21"/>
        </w:rPr>
        <w:t>中山大学</w:t>
      </w:r>
      <w:r w:rsidRPr="00547CA3">
        <w:rPr>
          <w:rFonts w:ascii="黑体" w:eastAsia="黑体" w:hAnsi="黑体" w:hint="eastAsia"/>
          <w:szCs w:val="21"/>
        </w:rPr>
        <w:t>材料科学与工程学院</w:t>
      </w:r>
      <w:r w:rsidRPr="004E2E05">
        <w:rPr>
          <w:rFonts w:ascii="黑体" w:eastAsia="黑体" w:hAnsi="黑体" w:hint="eastAsia"/>
          <w:szCs w:val="21"/>
        </w:rPr>
        <w:t xml:space="preserve"> 教授</w:t>
      </w:r>
    </w:p>
    <w:p w:rsidR="001F3238" w:rsidRPr="004E2E05" w:rsidRDefault="001F3238" w:rsidP="001F3238">
      <w:pPr>
        <w:rPr>
          <w:rFonts w:ascii="黑体" w:eastAsia="黑体" w:hAnsi="黑体"/>
          <w:color w:val="1802E4"/>
          <w:szCs w:val="21"/>
        </w:rPr>
      </w:pPr>
      <w:r w:rsidRPr="001F3238">
        <w:rPr>
          <w:rFonts w:ascii="黑体" w:eastAsia="黑体" w:hAnsi="黑体" w:hint="eastAsia"/>
          <w:color w:val="1802E4"/>
          <w:szCs w:val="21"/>
        </w:rPr>
        <w:t>聚酰亚胺吸声泡沫材料泡孔结构调控及复合结构设计</w:t>
      </w:r>
    </w:p>
    <w:p w:rsidR="001F3238" w:rsidRDefault="001F3238" w:rsidP="00547CA3">
      <w:pPr>
        <w:rPr>
          <w:rFonts w:ascii="黑体" w:eastAsia="黑体" w:hAnsi="黑体"/>
          <w:szCs w:val="21"/>
        </w:rPr>
      </w:pPr>
      <w:r w:rsidRPr="004E2E05">
        <w:rPr>
          <w:rFonts w:ascii="黑体" w:eastAsia="黑体" w:hAnsi="黑体" w:hint="eastAsia"/>
          <w:szCs w:val="21"/>
        </w:rPr>
        <w:t xml:space="preserve">         </w:t>
      </w:r>
      <w:r>
        <w:rPr>
          <w:rFonts w:ascii="黑体" w:eastAsia="黑体" w:hAnsi="黑体" w:hint="eastAsia"/>
          <w:szCs w:val="21"/>
        </w:rPr>
        <w:t xml:space="preserve"> </w:t>
      </w:r>
      <w:r w:rsidRPr="001F3238">
        <w:rPr>
          <w:rFonts w:ascii="黑体" w:eastAsia="黑体" w:hAnsi="黑体" w:hint="eastAsia"/>
          <w:szCs w:val="21"/>
        </w:rPr>
        <w:t>韩世辉</w:t>
      </w:r>
      <w:r>
        <w:rPr>
          <w:rFonts w:ascii="黑体" w:eastAsia="黑体" w:hAnsi="黑体" w:hint="eastAsia"/>
          <w:szCs w:val="21"/>
        </w:rPr>
        <w:t xml:space="preserve">  </w:t>
      </w:r>
      <w:r w:rsidRPr="001F3238">
        <w:rPr>
          <w:rFonts w:ascii="黑体" w:eastAsia="黑体" w:hAnsi="黑体" w:hint="eastAsia"/>
          <w:szCs w:val="21"/>
        </w:rPr>
        <w:t>哈尔滨工程大学</w:t>
      </w:r>
      <w:r>
        <w:rPr>
          <w:rFonts w:ascii="黑体" w:eastAsia="黑体" w:hAnsi="黑体" w:hint="eastAsia"/>
          <w:szCs w:val="21"/>
        </w:rPr>
        <w:t xml:space="preserve"> 教授</w:t>
      </w:r>
    </w:p>
    <w:p w:rsidR="00A16195" w:rsidRDefault="00B1126F" w:rsidP="00547CA3">
      <w:pPr>
        <w:rPr>
          <w:rFonts w:ascii="黑体" w:eastAsia="黑体" w:hAnsi="黑体"/>
          <w:color w:val="1802E4"/>
          <w:szCs w:val="21"/>
        </w:rPr>
      </w:pPr>
      <w:r>
        <w:rPr>
          <w:rFonts w:ascii="黑体" w:eastAsia="黑体" w:hAnsi="黑体" w:hint="eastAsia"/>
          <w:color w:val="1802E4"/>
          <w:szCs w:val="21"/>
        </w:rPr>
        <w:t>微</w:t>
      </w:r>
      <w:r w:rsidR="00A16195" w:rsidRPr="00A16195">
        <w:rPr>
          <w:rFonts w:ascii="黑体" w:eastAsia="黑体" w:hAnsi="黑体" w:hint="eastAsia"/>
          <w:color w:val="1802E4"/>
          <w:szCs w:val="21"/>
        </w:rPr>
        <w:t>孔注塑制品泡孔结构改善的研究</w:t>
      </w:r>
    </w:p>
    <w:p w:rsidR="00A16195" w:rsidRPr="00A16195" w:rsidRDefault="00A16195" w:rsidP="00A16195">
      <w:pPr>
        <w:ind w:firstLineChars="500" w:firstLine="1050"/>
        <w:rPr>
          <w:rFonts w:ascii="黑体" w:eastAsia="黑体" w:hAnsi="黑体"/>
          <w:b/>
          <w:szCs w:val="21"/>
        </w:rPr>
      </w:pPr>
      <w:r>
        <w:rPr>
          <w:rFonts w:ascii="黑体" w:eastAsia="黑体" w:hAnsi="黑体" w:hint="eastAsia"/>
          <w:szCs w:val="21"/>
        </w:rPr>
        <w:t>黄汉雄</w:t>
      </w:r>
      <w:r w:rsidRPr="004E2E05">
        <w:rPr>
          <w:rFonts w:ascii="黑体" w:eastAsia="黑体" w:hAnsi="黑体" w:hint="eastAsia"/>
          <w:szCs w:val="21"/>
        </w:rPr>
        <w:t xml:space="preserve">  华南理工大学 教授</w:t>
      </w:r>
    </w:p>
    <w:p w:rsidR="009C7EB1" w:rsidRPr="004E2E05" w:rsidRDefault="009C7EB1" w:rsidP="006E1223">
      <w:pPr>
        <w:rPr>
          <w:rFonts w:ascii="黑体" w:eastAsia="黑体" w:hAnsi="黑体"/>
          <w:color w:val="1802E4"/>
          <w:szCs w:val="21"/>
        </w:rPr>
      </w:pPr>
      <w:r w:rsidRPr="004E2E05">
        <w:rPr>
          <w:rFonts w:ascii="黑体" w:eastAsia="黑体" w:hAnsi="黑体" w:hint="eastAsia"/>
          <w:color w:val="1802E4"/>
          <w:szCs w:val="21"/>
        </w:rPr>
        <w:t>敷料用PU发泡材料</w:t>
      </w:r>
      <w:r w:rsidR="0000524E" w:rsidRPr="004E2E05">
        <w:rPr>
          <w:rFonts w:ascii="黑体" w:eastAsia="黑体" w:hAnsi="黑体" w:hint="eastAsia"/>
          <w:color w:val="1802E4"/>
          <w:szCs w:val="21"/>
        </w:rPr>
        <w:t>应用研究</w:t>
      </w:r>
    </w:p>
    <w:p w:rsidR="006E1223" w:rsidRPr="004E2E05" w:rsidRDefault="006E1223" w:rsidP="006E1223">
      <w:pPr>
        <w:rPr>
          <w:rFonts w:ascii="黑体" w:eastAsia="黑体" w:hAnsi="黑体"/>
          <w:szCs w:val="21"/>
        </w:rPr>
      </w:pPr>
      <w:r w:rsidRPr="004E2E05">
        <w:rPr>
          <w:rFonts w:ascii="黑体" w:eastAsia="黑体" w:hAnsi="黑体" w:hint="eastAsia"/>
          <w:szCs w:val="21"/>
        </w:rPr>
        <w:t xml:space="preserve">     丁雪佳  北京化工大学 教授/全国石油和化工行业医用导管高分子材料工程实验室主任</w:t>
      </w:r>
    </w:p>
    <w:p w:rsidR="00D46D06" w:rsidRPr="004E2E05" w:rsidRDefault="00D46D06" w:rsidP="00D46D06">
      <w:pPr>
        <w:rPr>
          <w:rFonts w:ascii="黑体" w:eastAsia="黑体" w:hAnsi="黑体"/>
          <w:color w:val="1802E4"/>
          <w:szCs w:val="21"/>
        </w:rPr>
      </w:pPr>
      <w:r w:rsidRPr="004E2E05">
        <w:rPr>
          <w:rFonts w:ascii="黑体" w:eastAsia="黑体" w:hAnsi="黑体" w:hint="eastAsia"/>
          <w:color w:val="1802E4"/>
          <w:szCs w:val="21"/>
        </w:rPr>
        <w:t>化学发泡聚合物材料发泡行为对孔形态的影响</w:t>
      </w:r>
    </w:p>
    <w:p w:rsidR="00547CA3" w:rsidRPr="004E2E05" w:rsidRDefault="00D46D06" w:rsidP="00547CA3">
      <w:pPr>
        <w:ind w:firstLineChars="500" w:firstLine="1050"/>
        <w:rPr>
          <w:rFonts w:ascii="黑体" w:eastAsia="黑体" w:hAnsi="黑体"/>
          <w:szCs w:val="21"/>
        </w:rPr>
      </w:pPr>
      <w:r w:rsidRPr="004E2E05">
        <w:rPr>
          <w:rFonts w:ascii="黑体" w:eastAsia="黑体" w:hAnsi="黑体" w:hint="eastAsia"/>
          <w:szCs w:val="21"/>
        </w:rPr>
        <w:t>张  纯  贵州理工学院  教授</w:t>
      </w:r>
    </w:p>
    <w:p w:rsidR="006E1223" w:rsidRPr="004E2E05" w:rsidRDefault="006E1223" w:rsidP="006E1223">
      <w:pPr>
        <w:rPr>
          <w:rFonts w:ascii="黑体" w:eastAsia="黑体" w:hAnsi="黑体" w:cs="宋体"/>
          <w:color w:val="1802E4"/>
          <w:kern w:val="0"/>
          <w:szCs w:val="21"/>
        </w:rPr>
      </w:pPr>
      <w:r w:rsidRPr="004E2E05">
        <w:rPr>
          <w:rFonts w:ascii="黑体" w:eastAsia="黑体" w:hAnsi="黑体" w:cs="宋体" w:hint="eastAsia"/>
          <w:color w:val="1802E4"/>
          <w:kern w:val="0"/>
          <w:szCs w:val="21"/>
        </w:rPr>
        <w:t>基于二氧化碳的高性能聚乳酸及其泡沫绿色制备技术研究</w:t>
      </w:r>
    </w:p>
    <w:p w:rsidR="006E1223" w:rsidRPr="004E2E05" w:rsidRDefault="006E1223" w:rsidP="006E1223">
      <w:pPr>
        <w:ind w:firstLineChars="500" w:firstLine="1050"/>
        <w:rPr>
          <w:rFonts w:ascii="黑体" w:eastAsia="黑体" w:hAnsi="黑体" w:cs="宋体"/>
          <w:kern w:val="0"/>
          <w:szCs w:val="21"/>
        </w:rPr>
      </w:pPr>
      <w:r w:rsidRPr="004E2E05">
        <w:rPr>
          <w:rFonts w:ascii="黑体" w:eastAsia="黑体" w:hAnsi="黑体" w:cs="宋体" w:hint="eastAsia"/>
          <w:kern w:val="0"/>
          <w:szCs w:val="21"/>
        </w:rPr>
        <w:t>王桂龙  山东大学 研究员</w:t>
      </w:r>
    </w:p>
    <w:p w:rsidR="006E1223" w:rsidRPr="004E2E05" w:rsidRDefault="006E1223" w:rsidP="006E1223">
      <w:pPr>
        <w:rPr>
          <w:rFonts w:ascii="黑体" w:eastAsia="黑体" w:hAnsi="黑体" w:cs="宋体"/>
          <w:color w:val="1802E4"/>
          <w:kern w:val="0"/>
          <w:szCs w:val="21"/>
        </w:rPr>
      </w:pPr>
      <w:r w:rsidRPr="004E2E05">
        <w:rPr>
          <w:rFonts w:ascii="黑体" w:eastAsia="黑体" w:hAnsi="黑体" w:cs="宋体" w:hint="eastAsia"/>
          <w:color w:val="1802E4"/>
          <w:kern w:val="0"/>
          <w:szCs w:val="21"/>
        </w:rPr>
        <w:t>超临界CO</w:t>
      </w:r>
      <w:r w:rsidRPr="004E2E05">
        <w:rPr>
          <w:rFonts w:ascii="黑体" w:eastAsia="黑体" w:hAnsi="黑体" w:cs="宋体" w:hint="eastAsia"/>
          <w:color w:val="1802E4"/>
          <w:kern w:val="0"/>
          <w:sz w:val="15"/>
          <w:szCs w:val="15"/>
        </w:rPr>
        <w:t>2</w:t>
      </w:r>
      <w:r w:rsidRPr="004E2E05">
        <w:rPr>
          <w:rFonts w:ascii="黑体" w:eastAsia="黑体" w:hAnsi="黑体" w:cs="宋体" w:hint="eastAsia"/>
          <w:color w:val="1802E4"/>
          <w:kern w:val="0"/>
          <w:szCs w:val="21"/>
        </w:rPr>
        <w:t>连续挤出发泡及其应用进展</w:t>
      </w:r>
    </w:p>
    <w:p w:rsidR="006E1223" w:rsidRPr="004E2E05" w:rsidRDefault="006E1223" w:rsidP="006E1223">
      <w:pPr>
        <w:ind w:firstLineChars="500" w:firstLine="1050"/>
        <w:rPr>
          <w:rFonts w:ascii="黑体" w:eastAsia="黑体" w:hAnsi="黑体" w:cs="宋体"/>
          <w:kern w:val="0"/>
          <w:szCs w:val="21"/>
        </w:rPr>
      </w:pPr>
      <w:r w:rsidRPr="004E2E05">
        <w:rPr>
          <w:rFonts w:ascii="黑体" w:eastAsia="黑体" w:hAnsi="黑体" w:cs="宋体" w:hint="eastAsia"/>
          <w:kern w:val="0"/>
          <w:szCs w:val="21"/>
        </w:rPr>
        <w:t>庞永艳  中国科学院宁波材料技术与工程研究所</w:t>
      </w:r>
      <w:r w:rsidR="00134F91">
        <w:rPr>
          <w:rFonts w:ascii="黑体" w:eastAsia="黑体" w:hAnsi="黑体" w:cs="宋体" w:hint="eastAsia"/>
          <w:kern w:val="0"/>
          <w:szCs w:val="21"/>
        </w:rPr>
        <w:t xml:space="preserve"> </w:t>
      </w:r>
      <w:r w:rsidR="00134F91" w:rsidRPr="004E2E05">
        <w:rPr>
          <w:rFonts w:ascii="黑体" w:eastAsia="黑体" w:hAnsi="黑体" w:cs="宋体" w:hint="eastAsia"/>
          <w:kern w:val="0"/>
          <w:szCs w:val="21"/>
        </w:rPr>
        <w:t>副研究员</w:t>
      </w:r>
    </w:p>
    <w:p w:rsidR="006E1223" w:rsidRPr="004E2E05" w:rsidRDefault="006E1223" w:rsidP="006E1223">
      <w:pPr>
        <w:rPr>
          <w:rFonts w:ascii="黑体" w:eastAsia="黑体" w:hAnsi="黑体"/>
          <w:color w:val="1802E4"/>
          <w:szCs w:val="21"/>
        </w:rPr>
      </w:pPr>
      <w:r w:rsidRPr="004E2E05">
        <w:rPr>
          <w:rFonts w:ascii="黑体" w:eastAsia="黑体" w:hAnsi="黑体" w:hint="eastAsia"/>
          <w:color w:val="1802E4"/>
          <w:szCs w:val="21"/>
        </w:rPr>
        <w:t>具有电磁屏蔽和吸声性能聚苯乙烯泡沫挤出发泡研究</w:t>
      </w:r>
    </w:p>
    <w:p w:rsidR="00D46D06" w:rsidRPr="004E2E05" w:rsidRDefault="006E1223" w:rsidP="00D46D06">
      <w:pPr>
        <w:rPr>
          <w:rFonts w:ascii="黑体" w:eastAsia="黑体" w:hAnsi="黑体"/>
          <w:szCs w:val="21"/>
        </w:rPr>
      </w:pPr>
      <w:r w:rsidRPr="004E2E05">
        <w:rPr>
          <w:rFonts w:ascii="黑体" w:eastAsia="黑体" w:hAnsi="黑体" w:hint="eastAsia"/>
          <w:szCs w:val="21"/>
        </w:rPr>
        <w:t xml:space="preserve">          陈  枫  浙江工业大学 副教授</w:t>
      </w:r>
    </w:p>
    <w:p w:rsidR="00D46D06" w:rsidRPr="004E2E05" w:rsidRDefault="00D46D06" w:rsidP="00D46D06">
      <w:pPr>
        <w:rPr>
          <w:rFonts w:ascii="黑体" w:eastAsia="黑体" w:hAnsi="黑体"/>
          <w:color w:val="1802E4"/>
          <w:szCs w:val="21"/>
        </w:rPr>
      </w:pPr>
      <w:r w:rsidRPr="004E2E05">
        <w:rPr>
          <w:rFonts w:ascii="黑体" w:eastAsia="黑体" w:hAnsi="黑体" w:hint="eastAsia"/>
          <w:color w:val="1802E4"/>
          <w:szCs w:val="21"/>
        </w:rPr>
        <w:t>生物降解热塑性聚酯的发泡性能调控</w:t>
      </w:r>
    </w:p>
    <w:p w:rsidR="006E1223" w:rsidRPr="004E2E05" w:rsidRDefault="00D46D06" w:rsidP="006E1223">
      <w:pPr>
        <w:rPr>
          <w:rFonts w:ascii="黑体" w:eastAsia="黑体" w:hAnsi="黑体"/>
          <w:szCs w:val="21"/>
        </w:rPr>
      </w:pPr>
      <w:r w:rsidRPr="004E2E05">
        <w:rPr>
          <w:rFonts w:ascii="黑体" w:eastAsia="黑体" w:hAnsi="黑体" w:hint="eastAsia"/>
          <w:szCs w:val="21"/>
        </w:rPr>
        <w:t xml:space="preserve">          信春玲  北京化工大学  副教授</w:t>
      </w:r>
    </w:p>
    <w:p w:rsidR="006E1223" w:rsidRPr="004E2E05" w:rsidRDefault="00872B5F" w:rsidP="00872B5F">
      <w:pPr>
        <w:widowControl/>
        <w:jc w:val="left"/>
        <w:rPr>
          <w:rFonts w:ascii="黑体" w:eastAsia="黑体" w:hAnsi="黑体" w:cs="宋体"/>
          <w:color w:val="1802E4"/>
          <w:kern w:val="0"/>
          <w:szCs w:val="21"/>
        </w:rPr>
      </w:pPr>
      <w:r w:rsidRPr="004E2E05">
        <w:rPr>
          <w:rFonts w:ascii="黑体" w:eastAsia="黑体" w:hAnsi="黑体" w:cs="宋体" w:hint="eastAsia"/>
          <w:color w:val="1802E4"/>
          <w:kern w:val="0"/>
          <w:sz w:val="24"/>
          <w:szCs w:val="24"/>
        </w:rPr>
        <w:t>PVDF/Fe</w:t>
      </w:r>
      <w:r w:rsidRPr="004E2E05">
        <w:rPr>
          <w:rFonts w:ascii="黑体" w:eastAsia="黑体" w:hAnsi="黑体" w:cs="宋体" w:hint="eastAsia"/>
          <w:color w:val="1802E4"/>
          <w:kern w:val="0"/>
          <w:sz w:val="15"/>
          <w:szCs w:val="15"/>
        </w:rPr>
        <w:t>3</w:t>
      </w:r>
      <w:r w:rsidRPr="004E2E05">
        <w:rPr>
          <w:rFonts w:ascii="黑体" w:eastAsia="黑体" w:hAnsi="黑体" w:cs="宋体" w:hint="eastAsia"/>
          <w:color w:val="1802E4"/>
          <w:kern w:val="0"/>
          <w:sz w:val="24"/>
          <w:szCs w:val="24"/>
        </w:rPr>
        <w:t>O</w:t>
      </w:r>
      <w:r w:rsidRPr="004E2E05">
        <w:rPr>
          <w:rFonts w:ascii="黑体" w:eastAsia="黑体" w:hAnsi="黑体" w:cs="宋体" w:hint="eastAsia"/>
          <w:color w:val="1802E4"/>
          <w:kern w:val="0"/>
          <w:sz w:val="15"/>
          <w:szCs w:val="15"/>
        </w:rPr>
        <w:t>4</w:t>
      </w:r>
      <w:r w:rsidRPr="004E2E05">
        <w:rPr>
          <w:rFonts w:ascii="黑体" w:eastAsia="黑体" w:hAnsi="黑体" w:cs="宋体" w:hint="eastAsia"/>
          <w:color w:val="1802E4"/>
          <w:kern w:val="0"/>
          <w:sz w:val="24"/>
          <w:szCs w:val="24"/>
        </w:rPr>
        <w:t>/Carbon</w:t>
      </w:r>
      <w:r w:rsidRPr="004E2E05">
        <w:rPr>
          <w:rFonts w:ascii="黑体" w:eastAsia="黑体" w:hAnsi="黑体" w:cs="宋体" w:hint="eastAsia"/>
          <w:color w:val="1802E4"/>
          <w:kern w:val="0"/>
          <w:szCs w:val="21"/>
        </w:rPr>
        <w:t>薄膜及其微孔发泡电磁屏蔽复合材料的研究</w:t>
      </w:r>
    </w:p>
    <w:p w:rsidR="006E1223" w:rsidRPr="004E2E05" w:rsidRDefault="006E1223" w:rsidP="006E1223">
      <w:pPr>
        <w:ind w:firstLineChars="500" w:firstLine="1050"/>
        <w:rPr>
          <w:rFonts w:ascii="黑体" w:eastAsia="黑体" w:hAnsi="黑体" w:cs="宋体"/>
          <w:kern w:val="0"/>
          <w:szCs w:val="21"/>
        </w:rPr>
      </w:pPr>
      <w:r w:rsidRPr="004E2E05">
        <w:rPr>
          <w:rFonts w:ascii="黑体" w:eastAsia="黑体" w:hAnsi="黑体" w:cs="宋体"/>
          <w:kern w:val="0"/>
          <w:szCs w:val="21"/>
        </w:rPr>
        <w:t>张晓黎</w:t>
      </w:r>
      <w:r w:rsidRPr="004E2E05">
        <w:rPr>
          <w:rFonts w:ascii="黑体" w:eastAsia="黑体" w:hAnsi="黑体" w:cs="宋体" w:hint="eastAsia"/>
          <w:kern w:val="0"/>
          <w:szCs w:val="21"/>
        </w:rPr>
        <w:t xml:space="preserve">  </w:t>
      </w:r>
      <w:r w:rsidRPr="004E2E05">
        <w:rPr>
          <w:rFonts w:ascii="黑体" w:eastAsia="黑体" w:hAnsi="黑体" w:cs="宋体"/>
          <w:kern w:val="0"/>
          <w:szCs w:val="21"/>
        </w:rPr>
        <w:t>郑州大学材料科学与工程学院</w:t>
      </w:r>
      <w:r w:rsidRPr="004E2E05">
        <w:rPr>
          <w:rFonts w:asciiTheme="majorEastAsia" w:eastAsia="黑体" w:hAnsiTheme="majorEastAsia" w:cs="宋体"/>
          <w:kern w:val="0"/>
          <w:szCs w:val="21"/>
        </w:rPr>
        <w:t> </w:t>
      </w:r>
      <w:r w:rsidRPr="004E2E05">
        <w:rPr>
          <w:rFonts w:ascii="黑体" w:eastAsia="黑体" w:hAnsi="黑体" w:cs="宋体"/>
          <w:kern w:val="0"/>
          <w:szCs w:val="21"/>
        </w:rPr>
        <w:t>副教授</w:t>
      </w:r>
    </w:p>
    <w:p w:rsidR="006E1223" w:rsidRPr="004E2E05" w:rsidRDefault="006E1223" w:rsidP="006E1223">
      <w:pPr>
        <w:rPr>
          <w:rFonts w:ascii="黑体" w:eastAsia="黑体" w:hAnsi="黑体"/>
          <w:color w:val="1802E4"/>
          <w:szCs w:val="21"/>
        </w:rPr>
      </w:pPr>
      <w:r w:rsidRPr="004E2E05">
        <w:rPr>
          <w:rFonts w:ascii="黑体" w:eastAsia="黑体" w:hAnsi="黑体" w:hint="eastAsia"/>
          <w:color w:val="1802E4"/>
          <w:szCs w:val="21"/>
        </w:rPr>
        <w:t>发泡对长玻纤增强聚丙烯制品纤维分布及断裂的影响</w:t>
      </w:r>
    </w:p>
    <w:p w:rsidR="006E1223" w:rsidRDefault="006E1223" w:rsidP="006E1223">
      <w:pPr>
        <w:rPr>
          <w:rFonts w:ascii="黑体" w:eastAsia="黑体" w:hAnsi="黑体"/>
          <w:szCs w:val="21"/>
        </w:rPr>
      </w:pPr>
      <w:r w:rsidRPr="004E2E05">
        <w:rPr>
          <w:rFonts w:ascii="黑体" w:eastAsia="黑体" w:hAnsi="黑体" w:hint="eastAsia"/>
          <w:szCs w:val="21"/>
        </w:rPr>
        <w:t xml:space="preserve">          周应国  江苏科技大学  副教授 </w:t>
      </w:r>
    </w:p>
    <w:p w:rsidR="00E879E1" w:rsidRPr="004E2E05" w:rsidRDefault="00461ECC" w:rsidP="006E1223">
      <w:pPr>
        <w:rPr>
          <w:rFonts w:ascii="黑体" w:eastAsia="黑体" w:hAnsi="黑体"/>
          <w:color w:val="1802E4"/>
          <w:szCs w:val="21"/>
        </w:rPr>
      </w:pPr>
      <w:r w:rsidRPr="00461ECC">
        <w:rPr>
          <w:rFonts w:ascii="黑体" w:eastAsia="黑体" w:hAnsi="黑体" w:hint="eastAsia"/>
          <w:color w:val="1802E4"/>
          <w:szCs w:val="21"/>
        </w:rPr>
        <w:t>新型聚合物发泡剂进展及应用</w:t>
      </w:r>
    </w:p>
    <w:p w:rsidR="00073472" w:rsidRPr="00073472" w:rsidRDefault="00E879E1" w:rsidP="001F3238">
      <w:pPr>
        <w:ind w:firstLineChars="500" w:firstLine="1050"/>
        <w:rPr>
          <w:rFonts w:ascii="黑体" w:eastAsia="黑体" w:hAnsi="黑体"/>
          <w:szCs w:val="21"/>
        </w:rPr>
      </w:pPr>
      <w:r w:rsidRPr="004E2E05">
        <w:rPr>
          <w:rFonts w:ascii="黑体" w:eastAsia="黑体" w:hAnsi="黑体" w:hint="eastAsia"/>
          <w:szCs w:val="21"/>
        </w:rPr>
        <w:t>刘亚群  霍尼韦尔公司  首席科学家/博士</w:t>
      </w:r>
    </w:p>
    <w:p w:rsidR="00A26A65" w:rsidRPr="009060D3" w:rsidRDefault="00A26A65" w:rsidP="002324C1">
      <w:pPr>
        <w:autoSpaceDE w:val="0"/>
        <w:autoSpaceDN w:val="0"/>
        <w:spacing w:line="360" w:lineRule="auto"/>
        <w:jc w:val="left"/>
        <w:rPr>
          <w:rFonts w:ascii="宋体" w:hAnsi="宋体" w:cs="Arial"/>
          <w:b/>
          <w:szCs w:val="21"/>
          <w:shd w:val="pct10" w:color="auto" w:fill="FFFFFF"/>
        </w:rPr>
      </w:pPr>
      <w:r w:rsidRPr="009060D3">
        <w:rPr>
          <w:rFonts w:ascii="宋体" w:hAnsi="宋体" w:cs="Arial" w:hint="eastAsia"/>
          <w:b/>
          <w:szCs w:val="21"/>
          <w:shd w:val="pct10" w:color="auto" w:fill="FFFFFF"/>
        </w:rPr>
        <w:t>组织机构</w:t>
      </w:r>
      <w:r w:rsidRPr="009060D3">
        <w:rPr>
          <w:rFonts w:ascii="宋体" w:hAnsi="宋体" w:cs="Arial"/>
          <w:b/>
          <w:szCs w:val="21"/>
          <w:shd w:val="pct10" w:color="auto" w:fill="FFFFFF"/>
        </w:rPr>
        <w:t>：</w:t>
      </w:r>
    </w:p>
    <w:p w:rsidR="00CA035A" w:rsidRPr="009060D3" w:rsidRDefault="00F8629E" w:rsidP="002324C1">
      <w:pPr>
        <w:spacing w:line="360" w:lineRule="auto"/>
        <w:rPr>
          <w:color w:val="000000"/>
          <w:szCs w:val="21"/>
        </w:rPr>
      </w:pPr>
      <w:r w:rsidRPr="009060D3">
        <w:rPr>
          <w:rFonts w:hint="eastAsia"/>
          <w:color w:val="000000"/>
          <w:szCs w:val="21"/>
        </w:rPr>
        <w:t>支持</w:t>
      </w:r>
      <w:r w:rsidR="00931B69" w:rsidRPr="009060D3">
        <w:rPr>
          <w:rFonts w:hint="eastAsia"/>
          <w:color w:val="000000"/>
          <w:szCs w:val="21"/>
        </w:rPr>
        <w:t>单位</w:t>
      </w:r>
      <w:r w:rsidR="00262FD4" w:rsidRPr="009060D3">
        <w:rPr>
          <w:rFonts w:hint="eastAsia"/>
          <w:color w:val="000000"/>
          <w:szCs w:val="21"/>
        </w:rPr>
        <w:t>：</w:t>
      </w:r>
      <w:r w:rsidR="004816EA" w:rsidRPr="009060D3">
        <w:rPr>
          <w:rFonts w:hint="eastAsia"/>
          <w:color w:val="000000"/>
          <w:szCs w:val="21"/>
        </w:rPr>
        <w:t>中华人民共和国科学技术部</w:t>
      </w:r>
    </w:p>
    <w:p w:rsidR="00931B69" w:rsidRPr="009060D3" w:rsidRDefault="00262FD4" w:rsidP="002324C1">
      <w:pPr>
        <w:spacing w:line="360" w:lineRule="auto"/>
        <w:rPr>
          <w:color w:val="000000"/>
          <w:szCs w:val="21"/>
        </w:rPr>
      </w:pPr>
      <w:r w:rsidRPr="009060D3">
        <w:rPr>
          <w:rFonts w:hint="eastAsia"/>
          <w:color w:val="000000"/>
          <w:szCs w:val="21"/>
        </w:rPr>
        <w:t>主办单位：</w:t>
      </w:r>
      <w:r w:rsidR="001A6C33" w:rsidRPr="009060D3">
        <w:rPr>
          <w:rFonts w:hint="eastAsia"/>
          <w:color w:val="000000"/>
          <w:szCs w:val="21"/>
        </w:rPr>
        <w:t>国家复合改性聚合物材料工程技术研究中心、</w:t>
      </w:r>
      <w:r w:rsidR="002F656D" w:rsidRPr="009060D3">
        <w:rPr>
          <w:rFonts w:hint="eastAsia"/>
          <w:color w:val="000000"/>
          <w:szCs w:val="21"/>
        </w:rPr>
        <w:t>贵州师范大学、</w:t>
      </w:r>
      <w:r w:rsidR="00F8629E" w:rsidRPr="009060D3">
        <w:rPr>
          <w:rFonts w:hint="eastAsia"/>
          <w:color w:val="000000"/>
          <w:szCs w:val="21"/>
        </w:rPr>
        <w:t>郑州大学</w:t>
      </w:r>
    </w:p>
    <w:p w:rsidR="00006B9C" w:rsidRDefault="00F8629E" w:rsidP="009060D3">
      <w:pPr>
        <w:spacing w:line="360" w:lineRule="auto"/>
        <w:ind w:left="1050" w:hangingChars="500" w:hanging="1050"/>
        <w:rPr>
          <w:color w:val="000000"/>
          <w:szCs w:val="21"/>
        </w:rPr>
      </w:pPr>
      <w:r w:rsidRPr="009060D3">
        <w:rPr>
          <w:rFonts w:hint="eastAsia"/>
          <w:color w:val="000000"/>
          <w:szCs w:val="21"/>
        </w:rPr>
        <w:t>承办</w:t>
      </w:r>
      <w:r w:rsidR="00931B69" w:rsidRPr="009060D3">
        <w:rPr>
          <w:rFonts w:hint="eastAsia"/>
          <w:color w:val="000000"/>
          <w:szCs w:val="21"/>
        </w:rPr>
        <w:t>单位</w:t>
      </w:r>
      <w:r w:rsidR="00262FD4" w:rsidRPr="009060D3">
        <w:rPr>
          <w:rFonts w:hint="eastAsia"/>
          <w:color w:val="000000"/>
          <w:szCs w:val="21"/>
        </w:rPr>
        <w:t>：</w:t>
      </w:r>
      <w:r w:rsidR="00A34EAC" w:rsidRPr="009060D3">
        <w:rPr>
          <w:rFonts w:hint="eastAsia"/>
          <w:color w:val="000000"/>
          <w:szCs w:val="21"/>
        </w:rPr>
        <w:t>微納成型技术国家级国际联合研究中心、</w:t>
      </w:r>
      <w:r w:rsidR="00345BC0" w:rsidRPr="009060D3">
        <w:rPr>
          <w:rFonts w:hint="eastAsia"/>
          <w:color w:val="000000"/>
          <w:szCs w:val="21"/>
        </w:rPr>
        <w:t>郑州大学橡塑模具国家工程研究中心</w:t>
      </w:r>
      <w:r w:rsidR="00262FD4" w:rsidRPr="009060D3">
        <w:rPr>
          <w:rFonts w:hint="eastAsia"/>
          <w:color w:val="000000"/>
          <w:szCs w:val="21"/>
        </w:rPr>
        <w:t>、</w:t>
      </w:r>
    </w:p>
    <w:p w:rsidR="00931B69" w:rsidRDefault="00006B9C" w:rsidP="00006B9C">
      <w:pPr>
        <w:spacing w:line="360" w:lineRule="auto"/>
        <w:ind w:leftChars="500" w:left="10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贵州师范大学材料与建筑工程学院</w:t>
      </w:r>
      <w:r w:rsidR="005E5892" w:rsidRPr="009060D3">
        <w:rPr>
          <w:rFonts w:hint="eastAsia"/>
          <w:color w:val="000000"/>
          <w:szCs w:val="21"/>
        </w:rPr>
        <w:t>、</w:t>
      </w:r>
      <w:r>
        <w:rPr>
          <w:rFonts w:hint="eastAsia"/>
          <w:color w:val="000000"/>
          <w:szCs w:val="21"/>
        </w:rPr>
        <w:t>贵州理工学院、</w:t>
      </w:r>
      <w:r w:rsidR="00F8629E" w:rsidRPr="009060D3">
        <w:rPr>
          <w:rFonts w:hint="eastAsia"/>
          <w:color w:val="000000"/>
          <w:szCs w:val="21"/>
        </w:rPr>
        <w:t>北京盛世联盟会展有限公司</w:t>
      </w:r>
      <w:r w:rsidR="00BA71A2">
        <w:rPr>
          <w:rFonts w:hint="eastAsia"/>
          <w:color w:val="000000"/>
          <w:szCs w:val="21"/>
        </w:rPr>
        <w:t>管理咨询分公司</w:t>
      </w:r>
    </w:p>
    <w:p w:rsidR="00FF4C92" w:rsidRDefault="00FF4C92" w:rsidP="009060D3">
      <w:pPr>
        <w:spacing w:line="360" w:lineRule="auto"/>
        <w:ind w:left="1050" w:hangingChars="500" w:hanging="10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赞助单位：</w:t>
      </w:r>
      <w:r w:rsidR="001F3238">
        <w:rPr>
          <w:rFonts w:asciiTheme="minorEastAsia" w:eastAsiaTheme="minorEastAsia" w:hAnsiTheme="minorEastAsia" w:hint="eastAsia"/>
          <w:szCs w:val="21"/>
        </w:rPr>
        <w:t>霍尼韦尔</w:t>
      </w:r>
      <w:r w:rsidR="003C6587" w:rsidRPr="003C6587">
        <w:rPr>
          <w:rFonts w:asciiTheme="minorEastAsia" w:eastAsiaTheme="minorEastAsia" w:hAnsiTheme="minorEastAsia" w:hint="eastAsia"/>
          <w:szCs w:val="21"/>
        </w:rPr>
        <w:t>公司</w:t>
      </w:r>
    </w:p>
    <w:p w:rsidR="00FF4C92" w:rsidRPr="009060D3" w:rsidRDefault="00FF4C92" w:rsidP="009060D3">
      <w:pPr>
        <w:spacing w:line="360" w:lineRule="auto"/>
        <w:ind w:left="1050" w:hangingChars="500" w:hanging="10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媒体支持：中国聚合物网、《塑料》杂志</w:t>
      </w:r>
    </w:p>
    <w:p w:rsidR="00A251B8" w:rsidRPr="00E34D15" w:rsidRDefault="00A251B8" w:rsidP="00A251B8">
      <w:pPr>
        <w:autoSpaceDE w:val="0"/>
        <w:autoSpaceDN w:val="0"/>
        <w:spacing w:line="360" w:lineRule="exact"/>
        <w:jc w:val="left"/>
        <w:rPr>
          <w:rFonts w:ascii="宋体" w:hAnsi="宋体" w:cs="Arial"/>
          <w:b/>
          <w:sz w:val="24"/>
          <w:shd w:val="pct10" w:color="auto" w:fill="FFFFFF"/>
        </w:rPr>
      </w:pPr>
      <w:r w:rsidRPr="00E34D15">
        <w:rPr>
          <w:rFonts w:ascii="宋体" w:hAnsi="宋体" w:cs="Arial" w:hint="eastAsia"/>
          <w:b/>
          <w:sz w:val="24"/>
          <w:shd w:val="pct10" w:color="auto" w:fill="FFFFFF"/>
        </w:rPr>
        <w:lastRenderedPageBreak/>
        <w:t>收费标准</w:t>
      </w:r>
      <w:r w:rsidRPr="00E34D15">
        <w:rPr>
          <w:rFonts w:ascii="宋体" w:hAnsi="宋体" w:cs="Arial"/>
          <w:b/>
          <w:sz w:val="24"/>
          <w:shd w:val="pct10" w:color="auto" w:fill="FFFFFF"/>
        </w:rPr>
        <w:t>：</w:t>
      </w:r>
    </w:p>
    <w:p w:rsidR="00A251B8" w:rsidRPr="00F15ED5" w:rsidRDefault="00A251B8" w:rsidP="00A251B8">
      <w:pPr>
        <w:spacing w:line="360" w:lineRule="exact"/>
        <w:ind w:left="420" w:hangingChars="200" w:hanging="420"/>
        <w:rPr>
          <w:szCs w:val="21"/>
        </w:rPr>
      </w:pPr>
      <w:r w:rsidRPr="00F15ED5">
        <w:rPr>
          <w:rFonts w:hint="eastAsia"/>
          <w:szCs w:val="21"/>
        </w:rPr>
        <w:t>1</w:t>
      </w:r>
      <w:r w:rsidRPr="00F15ED5">
        <w:rPr>
          <w:rFonts w:hint="eastAsia"/>
          <w:szCs w:val="21"/>
        </w:rPr>
        <w:t>、本高峰论坛收费为</w:t>
      </w:r>
      <w:r w:rsidRPr="00F15ED5">
        <w:rPr>
          <w:rFonts w:hint="eastAsia"/>
          <w:szCs w:val="21"/>
        </w:rPr>
        <w:t>3980</w:t>
      </w:r>
      <w:r w:rsidRPr="00F15ED5">
        <w:rPr>
          <w:rFonts w:hint="eastAsia"/>
          <w:szCs w:val="21"/>
        </w:rPr>
        <w:t>元</w:t>
      </w:r>
      <w:r w:rsidRPr="00F15ED5">
        <w:rPr>
          <w:rFonts w:hint="eastAsia"/>
          <w:szCs w:val="21"/>
        </w:rPr>
        <w:t>/</w:t>
      </w:r>
      <w:r w:rsidRPr="00F15ED5">
        <w:rPr>
          <w:rFonts w:hint="eastAsia"/>
          <w:szCs w:val="21"/>
        </w:rPr>
        <w:t>人，</w:t>
      </w:r>
      <w:r w:rsidRPr="00F15ED5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3</w:t>
      </w:r>
      <w:r w:rsidRPr="00F15ED5">
        <w:rPr>
          <w:rFonts w:hint="eastAsia"/>
          <w:szCs w:val="21"/>
        </w:rPr>
        <w:t>月</w:t>
      </w:r>
      <w:r w:rsidR="00FF4C92">
        <w:rPr>
          <w:rFonts w:hint="eastAsia"/>
          <w:szCs w:val="21"/>
        </w:rPr>
        <w:t>25</w:t>
      </w:r>
      <w:r w:rsidRPr="00F15ED5">
        <w:rPr>
          <w:rFonts w:hint="eastAsia"/>
          <w:szCs w:val="21"/>
        </w:rPr>
        <w:t>日前汇款</w:t>
      </w:r>
      <w:r>
        <w:rPr>
          <w:rFonts w:hint="eastAsia"/>
          <w:szCs w:val="21"/>
        </w:rPr>
        <w:t>32</w:t>
      </w:r>
      <w:r w:rsidRPr="00F15ED5">
        <w:rPr>
          <w:rFonts w:hint="eastAsia"/>
          <w:szCs w:val="21"/>
        </w:rPr>
        <w:t>00</w:t>
      </w:r>
      <w:r w:rsidRPr="00F15ED5">
        <w:rPr>
          <w:rFonts w:hint="eastAsia"/>
          <w:szCs w:val="21"/>
        </w:rPr>
        <w:t>元；</w:t>
      </w:r>
      <w:r>
        <w:rPr>
          <w:rFonts w:hint="eastAsia"/>
          <w:szCs w:val="21"/>
        </w:rPr>
        <w:t>在校本科生、研究生</w:t>
      </w:r>
      <w:r w:rsidRPr="00F15ED5">
        <w:rPr>
          <w:rFonts w:hint="eastAsia"/>
          <w:szCs w:val="21"/>
        </w:rPr>
        <w:t>1500</w:t>
      </w:r>
      <w:r w:rsidRPr="00F15ED5">
        <w:rPr>
          <w:rFonts w:hint="eastAsia"/>
          <w:szCs w:val="21"/>
        </w:rPr>
        <w:t>元。</w:t>
      </w:r>
    </w:p>
    <w:p w:rsidR="00A251B8" w:rsidRPr="00F15ED5" w:rsidRDefault="00A251B8" w:rsidP="00A251B8">
      <w:pPr>
        <w:spacing w:line="360" w:lineRule="exact"/>
        <w:ind w:left="420" w:hangingChars="200" w:hanging="420"/>
        <w:rPr>
          <w:rFonts w:ascii="宋体" w:hAnsi="宋体"/>
          <w:b/>
          <w:bCs/>
          <w:szCs w:val="21"/>
        </w:rPr>
      </w:pPr>
      <w:r w:rsidRPr="00F15ED5">
        <w:rPr>
          <w:rFonts w:hint="eastAsia"/>
          <w:szCs w:val="21"/>
        </w:rPr>
        <w:t>2</w:t>
      </w:r>
      <w:r w:rsidRPr="00F15ED5">
        <w:rPr>
          <w:rFonts w:hint="eastAsia"/>
          <w:szCs w:val="21"/>
        </w:rPr>
        <w:t>、往返交通费及住宿费自理，</w:t>
      </w:r>
      <w:r w:rsidRPr="00F15ED5">
        <w:rPr>
          <w:rFonts w:hint="eastAsia"/>
          <w:szCs w:val="21"/>
          <w:shd w:val="clear" w:color="auto" w:fill="FFFFFF"/>
        </w:rPr>
        <w:t>住宿由会议统一安排，参会代表可享受会议优惠价：</w:t>
      </w:r>
      <w:r>
        <w:rPr>
          <w:rFonts w:hint="eastAsia"/>
          <w:szCs w:val="21"/>
          <w:shd w:val="clear" w:color="auto" w:fill="FFFFFF"/>
        </w:rPr>
        <w:t>380</w:t>
      </w:r>
      <w:r w:rsidRPr="00F15ED5">
        <w:rPr>
          <w:rFonts w:hint="eastAsia"/>
          <w:szCs w:val="21"/>
          <w:shd w:val="clear" w:color="auto" w:fill="FFFFFF"/>
        </w:rPr>
        <w:t>元</w:t>
      </w:r>
      <w:r w:rsidRPr="00F15ED5">
        <w:rPr>
          <w:rFonts w:hint="eastAsia"/>
          <w:szCs w:val="21"/>
          <w:shd w:val="clear" w:color="auto" w:fill="FFFFFF"/>
        </w:rPr>
        <w:t>/</w:t>
      </w:r>
      <w:r w:rsidR="000B0A8F">
        <w:rPr>
          <w:rFonts w:hint="eastAsia"/>
          <w:szCs w:val="21"/>
          <w:shd w:val="clear" w:color="auto" w:fill="FFFFFF"/>
        </w:rPr>
        <w:t>豪华</w:t>
      </w:r>
      <w:r w:rsidRPr="00F15ED5">
        <w:rPr>
          <w:rFonts w:hint="eastAsia"/>
          <w:szCs w:val="21"/>
          <w:shd w:val="clear" w:color="auto" w:fill="FFFFFF"/>
        </w:rPr>
        <w:t>间</w:t>
      </w:r>
      <w:r w:rsidRPr="00F15ED5">
        <w:rPr>
          <w:rFonts w:hint="eastAsia"/>
          <w:szCs w:val="21"/>
          <w:shd w:val="clear" w:color="auto" w:fill="FFFFFF"/>
        </w:rPr>
        <w:t>/</w:t>
      </w:r>
      <w:r w:rsidRPr="00F15ED5">
        <w:rPr>
          <w:rFonts w:hint="eastAsia"/>
          <w:szCs w:val="21"/>
          <w:shd w:val="clear" w:color="auto" w:fill="FFFFFF"/>
        </w:rPr>
        <w:t>天（含双早），</w:t>
      </w:r>
      <w:r w:rsidR="000B0A8F">
        <w:rPr>
          <w:rFonts w:hint="eastAsia"/>
          <w:szCs w:val="21"/>
          <w:shd w:val="clear" w:color="auto" w:fill="FFFFFF"/>
        </w:rPr>
        <w:t>普通标准间</w:t>
      </w:r>
      <w:r w:rsidR="000B0A8F">
        <w:rPr>
          <w:rFonts w:hint="eastAsia"/>
          <w:szCs w:val="21"/>
          <w:shd w:val="clear" w:color="auto" w:fill="FFFFFF"/>
        </w:rPr>
        <w:t>280</w:t>
      </w:r>
      <w:r w:rsidR="000B0A8F">
        <w:rPr>
          <w:rFonts w:hint="eastAsia"/>
          <w:szCs w:val="21"/>
          <w:shd w:val="clear" w:color="auto" w:fill="FFFFFF"/>
        </w:rPr>
        <w:t>元</w:t>
      </w:r>
      <w:r w:rsidR="000B0A8F" w:rsidRPr="00F15ED5">
        <w:rPr>
          <w:rFonts w:hint="eastAsia"/>
          <w:szCs w:val="21"/>
          <w:shd w:val="clear" w:color="auto" w:fill="FFFFFF"/>
        </w:rPr>
        <w:t>间</w:t>
      </w:r>
      <w:r w:rsidR="000B0A8F" w:rsidRPr="00F15ED5">
        <w:rPr>
          <w:rFonts w:hint="eastAsia"/>
          <w:szCs w:val="21"/>
          <w:shd w:val="clear" w:color="auto" w:fill="FFFFFF"/>
        </w:rPr>
        <w:t>/</w:t>
      </w:r>
      <w:r w:rsidR="000B0A8F" w:rsidRPr="00F15ED5">
        <w:rPr>
          <w:rFonts w:hint="eastAsia"/>
          <w:szCs w:val="21"/>
          <w:shd w:val="clear" w:color="auto" w:fill="FFFFFF"/>
        </w:rPr>
        <w:t>天（含双早）</w:t>
      </w:r>
      <w:r w:rsidRPr="00F15ED5">
        <w:rPr>
          <w:rFonts w:ascii="宋体" w:hAnsi="宋体" w:hint="eastAsia"/>
          <w:b/>
          <w:bCs/>
          <w:szCs w:val="21"/>
        </w:rPr>
        <w:t>住宿请在回执里标注。</w:t>
      </w:r>
    </w:p>
    <w:p w:rsidR="00A251B8" w:rsidRDefault="00A251B8" w:rsidP="00A251B8">
      <w:pPr>
        <w:widowControl/>
        <w:spacing w:line="360" w:lineRule="atLeast"/>
        <w:jc w:val="left"/>
        <w:rPr>
          <w:rFonts w:ascii="宋体" w:hAnsi="宋体" w:cs="宋体"/>
          <w:kern w:val="0"/>
          <w:szCs w:val="21"/>
        </w:rPr>
      </w:pPr>
      <w:r w:rsidRPr="00F15ED5">
        <w:rPr>
          <w:rFonts w:ascii="宋体" w:hAnsi="宋体" w:cs="宋体" w:hint="eastAsia"/>
          <w:kern w:val="0"/>
          <w:szCs w:val="21"/>
        </w:rPr>
        <w:t>3</w:t>
      </w:r>
      <w:r w:rsidRPr="00F15ED5">
        <w:rPr>
          <w:rFonts w:ascii="宋体" w:hAnsi="宋体" w:cs="宋体"/>
          <w:kern w:val="0"/>
          <w:szCs w:val="21"/>
        </w:rPr>
        <w:t>、大会赞助</w:t>
      </w:r>
      <w:r w:rsidRPr="00F15ED5">
        <w:rPr>
          <w:rFonts w:ascii="宋体" w:hAnsi="宋体" w:cs="宋体" w:hint="eastAsia"/>
          <w:kern w:val="0"/>
          <w:szCs w:val="21"/>
        </w:rPr>
        <w:t>费：</w:t>
      </w:r>
      <w:r>
        <w:rPr>
          <w:rFonts w:ascii="宋体" w:hAnsi="宋体" w:cs="宋体" w:hint="eastAsia"/>
          <w:kern w:val="0"/>
          <w:szCs w:val="21"/>
        </w:rPr>
        <w:t>3</w:t>
      </w:r>
      <w:r w:rsidRPr="00F15ED5">
        <w:rPr>
          <w:rFonts w:ascii="宋体" w:hAnsi="宋体" w:cs="宋体" w:hint="eastAsia"/>
          <w:kern w:val="0"/>
          <w:szCs w:val="21"/>
        </w:rPr>
        <w:t>万元（含展位1个、2人免费参会、论文集彩页广告</w:t>
      </w:r>
      <w:r>
        <w:rPr>
          <w:rFonts w:ascii="宋体" w:hAnsi="宋体" w:cs="宋体" w:hint="eastAsia"/>
          <w:kern w:val="0"/>
          <w:szCs w:val="21"/>
        </w:rPr>
        <w:t>）</w:t>
      </w:r>
      <w:r w:rsidRPr="00F15ED5">
        <w:rPr>
          <w:rFonts w:ascii="宋体" w:hAnsi="宋体" w:cs="宋体" w:hint="eastAsia"/>
          <w:kern w:val="0"/>
          <w:szCs w:val="21"/>
        </w:rPr>
        <w:t>。</w:t>
      </w:r>
    </w:p>
    <w:p w:rsidR="00A251B8" w:rsidRDefault="00A251B8" w:rsidP="00A251B8">
      <w:pPr>
        <w:widowControl/>
        <w:spacing w:line="360" w:lineRule="atLeas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4、论文集彩页广告3000元、封底5000元。</w:t>
      </w:r>
    </w:p>
    <w:p w:rsidR="00A251B8" w:rsidRDefault="00A251B8" w:rsidP="00A251B8">
      <w:pPr>
        <w:autoSpaceDE w:val="0"/>
        <w:autoSpaceDN w:val="0"/>
        <w:spacing w:line="360" w:lineRule="exact"/>
        <w:jc w:val="left"/>
        <w:rPr>
          <w:rFonts w:ascii="宋体" w:hAnsi="宋体" w:cs="Arial"/>
          <w:b/>
          <w:sz w:val="24"/>
          <w:shd w:val="pct10" w:color="auto" w:fill="FFFFFF"/>
        </w:rPr>
      </w:pPr>
      <w:r>
        <w:rPr>
          <w:rFonts w:ascii="宋体" w:hAnsi="宋体" w:cs="宋体" w:hint="eastAsia"/>
          <w:kern w:val="0"/>
          <w:szCs w:val="21"/>
        </w:rPr>
        <w:t>5、大会手提袋5000元</w:t>
      </w:r>
      <w:r w:rsidR="00D61341">
        <w:rPr>
          <w:rFonts w:ascii="宋体" w:hAnsi="宋体" w:cs="宋体" w:hint="eastAsia"/>
          <w:kern w:val="0"/>
          <w:szCs w:val="21"/>
        </w:rPr>
        <w:t>。大会发言：5000元（20分钟）</w:t>
      </w:r>
    </w:p>
    <w:p w:rsidR="00931B69" w:rsidRPr="002324C1" w:rsidRDefault="00931B69" w:rsidP="005E5892">
      <w:pPr>
        <w:autoSpaceDE w:val="0"/>
        <w:autoSpaceDN w:val="0"/>
        <w:spacing w:line="360" w:lineRule="auto"/>
        <w:jc w:val="left"/>
        <w:rPr>
          <w:rFonts w:ascii="宋体" w:hAnsi="宋体" w:cs="Arial"/>
          <w:b/>
          <w:sz w:val="24"/>
          <w:szCs w:val="24"/>
          <w:shd w:val="pct10" w:color="auto" w:fill="FFFFFF"/>
        </w:rPr>
      </w:pPr>
      <w:r w:rsidRPr="002324C1">
        <w:rPr>
          <w:rFonts w:ascii="宋体" w:hAnsi="宋体" w:cs="Arial" w:hint="eastAsia"/>
          <w:b/>
          <w:sz w:val="24"/>
          <w:szCs w:val="24"/>
          <w:shd w:val="pct10" w:color="auto" w:fill="FFFFFF"/>
        </w:rPr>
        <w:t>联系方式</w:t>
      </w:r>
      <w:r w:rsidRPr="002324C1">
        <w:rPr>
          <w:rFonts w:ascii="宋体" w:hAnsi="宋体" w:cs="Arial"/>
          <w:b/>
          <w:sz w:val="24"/>
          <w:szCs w:val="24"/>
          <w:shd w:val="pct10" w:color="auto" w:fill="FFFFFF"/>
        </w:rPr>
        <w:t>：</w:t>
      </w:r>
    </w:p>
    <w:p w:rsidR="00931B69" w:rsidRPr="002324C1" w:rsidRDefault="00931B69" w:rsidP="002324C1">
      <w:pPr>
        <w:spacing w:line="360" w:lineRule="auto"/>
        <w:rPr>
          <w:color w:val="000000"/>
          <w:sz w:val="24"/>
          <w:szCs w:val="24"/>
        </w:rPr>
      </w:pPr>
      <w:r w:rsidRPr="002324C1">
        <w:rPr>
          <w:rFonts w:hint="eastAsia"/>
          <w:color w:val="000000"/>
          <w:sz w:val="24"/>
          <w:szCs w:val="24"/>
        </w:rPr>
        <w:t>电话：</w:t>
      </w:r>
      <w:r w:rsidRPr="002324C1">
        <w:rPr>
          <w:rFonts w:hint="eastAsia"/>
          <w:color w:val="000000"/>
          <w:sz w:val="24"/>
          <w:szCs w:val="24"/>
        </w:rPr>
        <w:t xml:space="preserve">+86-10-87561321    </w:t>
      </w:r>
    </w:p>
    <w:p w:rsidR="00931B69" w:rsidRPr="002324C1" w:rsidRDefault="00931B69" w:rsidP="002324C1">
      <w:pPr>
        <w:spacing w:line="360" w:lineRule="auto"/>
        <w:rPr>
          <w:color w:val="000000"/>
          <w:sz w:val="24"/>
          <w:szCs w:val="24"/>
        </w:rPr>
      </w:pPr>
      <w:r w:rsidRPr="002324C1">
        <w:rPr>
          <w:rFonts w:hint="eastAsia"/>
          <w:color w:val="000000"/>
          <w:sz w:val="24"/>
          <w:szCs w:val="24"/>
        </w:rPr>
        <w:t>邮箱：</w:t>
      </w:r>
      <w:r w:rsidRPr="002324C1">
        <w:rPr>
          <w:rFonts w:hint="eastAsia"/>
          <w:color w:val="000000"/>
          <w:sz w:val="24"/>
          <w:szCs w:val="24"/>
        </w:rPr>
        <w:t>samt_cui@126.com</w:t>
      </w:r>
    </w:p>
    <w:p w:rsidR="002F656D" w:rsidRPr="002324C1" w:rsidRDefault="00FF5B1A" w:rsidP="002324C1">
      <w:pPr>
        <w:spacing w:line="360" w:lineRule="auto"/>
        <w:rPr>
          <w:color w:val="000000"/>
          <w:sz w:val="24"/>
          <w:szCs w:val="24"/>
        </w:rPr>
      </w:pPr>
      <w:r w:rsidRPr="002324C1">
        <w:rPr>
          <w:rFonts w:hint="eastAsia"/>
          <w:color w:val="000000"/>
          <w:sz w:val="24"/>
          <w:szCs w:val="24"/>
        </w:rPr>
        <w:t>会务</w:t>
      </w:r>
      <w:r w:rsidR="00931B69" w:rsidRPr="002324C1">
        <w:rPr>
          <w:rFonts w:hint="eastAsia"/>
          <w:color w:val="000000"/>
          <w:sz w:val="24"/>
          <w:szCs w:val="24"/>
        </w:rPr>
        <w:t>联系人：崔玲</w:t>
      </w:r>
      <w:r w:rsidR="00931B69" w:rsidRPr="002324C1">
        <w:rPr>
          <w:rFonts w:hint="eastAsia"/>
          <w:color w:val="000000"/>
          <w:sz w:val="24"/>
          <w:szCs w:val="24"/>
        </w:rPr>
        <w:t xml:space="preserve"> 13601394023</w:t>
      </w:r>
      <w:r w:rsidR="002F656D" w:rsidRPr="002324C1">
        <w:rPr>
          <w:rFonts w:hint="eastAsia"/>
          <w:color w:val="000000"/>
          <w:sz w:val="24"/>
          <w:szCs w:val="24"/>
        </w:rPr>
        <w:t>（手机号可加微信）</w:t>
      </w:r>
    </w:p>
    <w:p w:rsidR="00931B69" w:rsidRPr="002324C1" w:rsidRDefault="001D5BE7" w:rsidP="002324C1">
      <w:pPr>
        <w:spacing w:line="360" w:lineRule="auto"/>
        <w:ind w:firstLineChars="600" w:firstLine="1440"/>
        <w:rPr>
          <w:color w:val="000000"/>
          <w:sz w:val="24"/>
          <w:szCs w:val="24"/>
        </w:rPr>
      </w:pPr>
      <w:r>
        <w:rPr>
          <w:rFonts w:hint="eastAsia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83820</wp:posOffset>
            </wp:positionV>
            <wp:extent cx="2049780" cy="2065020"/>
            <wp:effectExtent l="0" t="0" r="0" b="0"/>
            <wp:wrapNone/>
            <wp:docPr id="2" name="图片 2" descr="C:\Users\Administrator\Desktop\cdfe33db1519775fecaf9d0d029e6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cdfe33db1519775fecaf9d0d029e6f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656D" w:rsidRPr="002324C1">
        <w:rPr>
          <w:rFonts w:hint="eastAsia"/>
          <w:color w:val="000000"/>
          <w:sz w:val="24"/>
          <w:szCs w:val="24"/>
        </w:rPr>
        <w:t>张晓东</w:t>
      </w:r>
      <w:r w:rsidR="002F656D" w:rsidRPr="002324C1">
        <w:rPr>
          <w:rFonts w:hint="eastAsia"/>
          <w:color w:val="000000"/>
          <w:sz w:val="24"/>
          <w:szCs w:val="24"/>
        </w:rPr>
        <w:t xml:space="preserve"> 13641338137 (</w:t>
      </w:r>
      <w:r w:rsidR="002F656D" w:rsidRPr="002324C1">
        <w:rPr>
          <w:rFonts w:hint="eastAsia"/>
          <w:color w:val="000000"/>
          <w:sz w:val="24"/>
          <w:szCs w:val="24"/>
        </w:rPr>
        <w:t>手机号可加微信</w:t>
      </w:r>
      <w:r w:rsidR="002F656D" w:rsidRPr="002324C1">
        <w:rPr>
          <w:rFonts w:hint="eastAsia"/>
          <w:color w:val="000000"/>
          <w:sz w:val="24"/>
          <w:szCs w:val="24"/>
        </w:rPr>
        <w:t>)</w:t>
      </w:r>
    </w:p>
    <w:p w:rsidR="00D60BF0" w:rsidRPr="002324C1" w:rsidRDefault="002F656D" w:rsidP="002324C1">
      <w:pPr>
        <w:spacing w:line="360" w:lineRule="auto"/>
        <w:rPr>
          <w:color w:val="000000"/>
          <w:sz w:val="24"/>
          <w:szCs w:val="24"/>
        </w:rPr>
      </w:pPr>
      <w:r w:rsidRPr="002324C1">
        <w:rPr>
          <w:rFonts w:hint="eastAsia"/>
          <w:color w:val="000000"/>
          <w:sz w:val="24"/>
          <w:szCs w:val="24"/>
        </w:rPr>
        <w:t>贵州师范</w:t>
      </w:r>
      <w:r w:rsidR="00D60BF0" w:rsidRPr="002324C1">
        <w:rPr>
          <w:rFonts w:hint="eastAsia"/>
          <w:color w:val="000000"/>
          <w:sz w:val="24"/>
          <w:szCs w:val="24"/>
        </w:rPr>
        <w:t>大学</w:t>
      </w:r>
      <w:r w:rsidR="00FF5B1A" w:rsidRPr="002324C1">
        <w:rPr>
          <w:rFonts w:hint="eastAsia"/>
          <w:color w:val="000000"/>
          <w:sz w:val="24"/>
          <w:szCs w:val="24"/>
        </w:rPr>
        <w:t>联系人：</w:t>
      </w:r>
      <w:r w:rsidRPr="002324C1">
        <w:rPr>
          <w:rFonts w:hint="eastAsia"/>
          <w:color w:val="000000"/>
          <w:sz w:val="24"/>
          <w:szCs w:val="24"/>
        </w:rPr>
        <w:t>龚维</w:t>
      </w:r>
      <w:r w:rsidR="00D60BF0" w:rsidRPr="002324C1">
        <w:rPr>
          <w:rFonts w:hint="eastAsia"/>
          <w:color w:val="000000"/>
          <w:sz w:val="24"/>
          <w:szCs w:val="24"/>
        </w:rPr>
        <w:t>教授</w:t>
      </w:r>
      <w:r w:rsidR="0097485A" w:rsidRPr="002324C1">
        <w:rPr>
          <w:rFonts w:hint="eastAsia"/>
          <w:color w:val="000000"/>
          <w:sz w:val="24"/>
          <w:szCs w:val="24"/>
        </w:rPr>
        <w:t>13608547566</w:t>
      </w:r>
    </w:p>
    <w:p w:rsidR="00931B69" w:rsidRDefault="00D60BF0" w:rsidP="002324C1">
      <w:pPr>
        <w:spacing w:line="360" w:lineRule="auto"/>
        <w:rPr>
          <w:color w:val="000000"/>
          <w:sz w:val="24"/>
          <w:szCs w:val="24"/>
        </w:rPr>
      </w:pPr>
      <w:r w:rsidRPr="002324C1">
        <w:rPr>
          <w:rFonts w:hint="eastAsia"/>
          <w:color w:val="000000"/>
          <w:sz w:val="24"/>
          <w:szCs w:val="24"/>
        </w:rPr>
        <w:t>郑州大学联系人：</w:t>
      </w:r>
      <w:r w:rsidR="00FF5B1A" w:rsidRPr="002324C1">
        <w:rPr>
          <w:rFonts w:hint="eastAsia"/>
          <w:color w:val="000000"/>
          <w:sz w:val="24"/>
          <w:szCs w:val="24"/>
        </w:rPr>
        <w:t>刘春太</w:t>
      </w:r>
      <w:r w:rsidRPr="002324C1">
        <w:rPr>
          <w:rFonts w:hint="eastAsia"/>
          <w:color w:val="000000"/>
          <w:sz w:val="24"/>
          <w:szCs w:val="24"/>
        </w:rPr>
        <w:t>教授</w:t>
      </w:r>
      <w:r w:rsidR="00FF5B1A" w:rsidRPr="002324C1">
        <w:rPr>
          <w:rFonts w:hint="eastAsia"/>
          <w:color w:val="000000"/>
          <w:sz w:val="24"/>
          <w:szCs w:val="24"/>
        </w:rPr>
        <w:t>、蒋晶博士</w:t>
      </w:r>
      <w:r w:rsidR="00FF5B1A" w:rsidRPr="002324C1">
        <w:rPr>
          <w:rFonts w:hint="eastAsia"/>
          <w:color w:val="000000"/>
          <w:sz w:val="24"/>
          <w:szCs w:val="24"/>
        </w:rPr>
        <w:t>15617960455</w:t>
      </w:r>
    </w:p>
    <w:p w:rsidR="001D5BE7" w:rsidRDefault="001D5BE7" w:rsidP="002324C1">
      <w:pPr>
        <w:spacing w:line="360" w:lineRule="auto"/>
        <w:rPr>
          <w:color w:val="000000"/>
          <w:sz w:val="24"/>
          <w:szCs w:val="24"/>
        </w:rPr>
      </w:pPr>
    </w:p>
    <w:p w:rsidR="001D5BE7" w:rsidRDefault="001D5BE7" w:rsidP="001D5BE7">
      <w:pPr>
        <w:spacing w:line="360" w:lineRule="auto"/>
        <w:ind w:firstLineChars="2550" w:firstLine="5355"/>
        <w:rPr>
          <w:color w:val="000000"/>
          <w:sz w:val="24"/>
          <w:szCs w:val="24"/>
        </w:rPr>
      </w:pPr>
      <w:r>
        <w:rPr>
          <w:rFonts w:hint="eastAsia"/>
          <w:color w:val="000000"/>
          <w:szCs w:val="21"/>
        </w:rPr>
        <w:t>贵州师范大学材料与建筑工程学院</w:t>
      </w:r>
    </w:p>
    <w:p w:rsidR="001D5BE7" w:rsidRDefault="001D5BE7" w:rsidP="002324C1">
      <w:pPr>
        <w:spacing w:line="360" w:lineRule="auto"/>
        <w:rPr>
          <w:color w:val="000000"/>
          <w:sz w:val="24"/>
          <w:szCs w:val="24"/>
        </w:rPr>
      </w:pPr>
    </w:p>
    <w:p w:rsidR="001D5BE7" w:rsidRPr="002324C1" w:rsidRDefault="001D5BE7" w:rsidP="00955598">
      <w:pPr>
        <w:spacing w:line="360" w:lineRule="auto"/>
        <w:ind w:firstLineChars="2650" w:firstLine="63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2019</w:t>
      </w:r>
      <w:r>
        <w:rPr>
          <w:rFonts w:hint="eastAsia"/>
          <w:color w:val="000000"/>
          <w:sz w:val="24"/>
          <w:szCs w:val="24"/>
        </w:rPr>
        <w:t>年</w:t>
      </w:r>
      <w:r>
        <w:rPr>
          <w:rFonts w:hint="eastAsia"/>
          <w:color w:val="000000"/>
          <w:sz w:val="24"/>
          <w:szCs w:val="24"/>
        </w:rPr>
        <w:t>1</w:t>
      </w:r>
      <w:r>
        <w:rPr>
          <w:rFonts w:hint="eastAsia"/>
          <w:color w:val="000000"/>
          <w:sz w:val="24"/>
          <w:szCs w:val="24"/>
        </w:rPr>
        <w:t>月</w:t>
      </w:r>
      <w:r>
        <w:rPr>
          <w:rFonts w:hint="eastAsia"/>
          <w:color w:val="000000"/>
          <w:sz w:val="24"/>
          <w:szCs w:val="24"/>
        </w:rPr>
        <w:t>18</w:t>
      </w:r>
      <w:r>
        <w:rPr>
          <w:rFonts w:hint="eastAsia"/>
          <w:color w:val="000000"/>
          <w:sz w:val="24"/>
          <w:szCs w:val="24"/>
        </w:rPr>
        <w:t>日</w:t>
      </w:r>
    </w:p>
    <w:p w:rsidR="003C4C1B" w:rsidRPr="009060D3" w:rsidRDefault="00931B69" w:rsidP="009060D3">
      <w:pPr>
        <w:spacing w:line="440" w:lineRule="exact"/>
        <w:ind w:left="1540" w:hangingChars="550" w:hanging="1540"/>
        <w:rPr>
          <w:rFonts w:ascii="宋体" w:hAnsi="宋体"/>
          <w:b/>
          <w:sz w:val="30"/>
          <w:szCs w:val="30"/>
        </w:rPr>
      </w:pPr>
      <w:r>
        <w:rPr>
          <w:rFonts w:hint="eastAsia"/>
          <w:sz w:val="28"/>
          <w:szCs w:val="28"/>
        </w:rPr>
        <w:t>-----------------------------------------------------------------------------------------</w:t>
      </w:r>
      <w:r w:rsidR="009060D3">
        <w:rPr>
          <w:rFonts w:hint="eastAsia"/>
          <w:sz w:val="28"/>
          <w:szCs w:val="28"/>
        </w:rPr>
        <w:t>--</w:t>
      </w:r>
      <w:r>
        <w:rPr>
          <w:rFonts w:hint="eastAsia"/>
          <w:sz w:val="28"/>
          <w:szCs w:val="28"/>
        </w:rPr>
        <w:t xml:space="preserve">                     </w:t>
      </w:r>
      <w:r w:rsidR="009060D3">
        <w:rPr>
          <w:rFonts w:ascii="华文中宋" w:eastAsia="华文中宋" w:hAnsi="华文中宋" w:hint="eastAsia"/>
          <w:color w:val="FF0000"/>
          <w:kern w:val="0"/>
          <w:sz w:val="36"/>
          <w:szCs w:val="36"/>
        </w:rPr>
        <w:t>2019</w:t>
      </w:r>
      <w:r w:rsidR="003C4C1B">
        <w:rPr>
          <w:rFonts w:ascii="华文中宋" w:eastAsia="华文中宋" w:hAnsi="华文中宋" w:hint="eastAsia"/>
          <w:color w:val="FF0000"/>
          <w:kern w:val="0"/>
          <w:sz w:val="36"/>
          <w:szCs w:val="36"/>
        </w:rPr>
        <w:t>聚合物</w:t>
      </w:r>
      <w:r w:rsidR="003C4C1B" w:rsidRPr="003C4C1B">
        <w:rPr>
          <w:rFonts w:ascii="华文中宋" w:eastAsia="华文中宋" w:hAnsi="华文中宋" w:hint="eastAsia"/>
          <w:color w:val="FF0000"/>
          <w:kern w:val="0"/>
          <w:sz w:val="36"/>
          <w:szCs w:val="36"/>
        </w:rPr>
        <w:t>发泡技术应用高峰论坛</w:t>
      </w:r>
    </w:p>
    <w:p w:rsidR="00931B69" w:rsidRPr="003C4C1B" w:rsidRDefault="000B0A8F" w:rsidP="00931B69">
      <w:pPr>
        <w:spacing w:line="360" w:lineRule="exact"/>
        <w:jc w:val="center"/>
        <w:rPr>
          <w:rFonts w:ascii="宋体" w:hAnsi="宋体"/>
          <w:b/>
          <w:sz w:val="15"/>
          <w:szCs w:val="15"/>
        </w:rPr>
      </w:pPr>
      <w:r>
        <w:rPr>
          <w:rFonts w:ascii="宋体" w:hAnsi="宋体" w:hint="eastAsia"/>
          <w:b/>
          <w:sz w:val="28"/>
          <w:szCs w:val="28"/>
        </w:rPr>
        <w:t xml:space="preserve">                         </w:t>
      </w:r>
      <w:r w:rsidR="00931B69">
        <w:rPr>
          <w:rFonts w:ascii="宋体" w:hAnsi="宋体" w:hint="eastAsia"/>
          <w:b/>
          <w:sz w:val="28"/>
          <w:szCs w:val="28"/>
        </w:rPr>
        <w:t xml:space="preserve">回执表   </w:t>
      </w:r>
      <w:r>
        <w:rPr>
          <w:rFonts w:ascii="宋体" w:hAnsi="宋体" w:hint="eastAsia"/>
          <w:b/>
          <w:sz w:val="28"/>
          <w:szCs w:val="28"/>
        </w:rPr>
        <w:t xml:space="preserve">             </w:t>
      </w:r>
      <w:r w:rsidR="00931B69" w:rsidRPr="00E042E3">
        <w:rPr>
          <w:rFonts w:ascii="宋体" w:hAnsi="宋体" w:hint="eastAsia"/>
          <w:b/>
          <w:sz w:val="18"/>
          <w:szCs w:val="18"/>
        </w:rPr>
        <w:t>01</w:t>
      </w:r>
    </w:p>
    <w:tbl>
      <w:tblPr>
        <w:tblW w:w="9407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1020"/>
        <w:gridCol w:w="1560"/>
        <w:gridCol w:w="2205"/>
        <w:gridCol w:w="1515"/>
        <w:gridCol w:w="1907"/>
      </w:tblGrid>
      <w:tr w:rsidR="00931B69" w:rsidTr="00031B69">
        <w:trPr>
          <w:trHeight w:val="525"/>
        </w:trPr>
        <w:tc>
          <w:tcPr>
            <w:tcW w:w="1200" w:type="dxa"/>
            <w:vAlign w:val="center"/>
          </w:tcPr>
          <w:p w:rsidR="00931B69" w:rsidRDefault="00931B69" w:rsidP="007F2F9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8207" w:type="dxa"/>
            <w:gridSpan w:val="5"/>
            <w:vAlign w:val="center"/>
          </w:tcPr>
          <w:p w:rsidR="00931B69" w:rsidRDefault="00931B69" w:rsidP="007F2F9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31B69" w:rsidTr="00031B69">
        <w:trPr>
          <w:trHeight w:val="447"/>
        </w:trPr>
        <w:tc>
          <w:tcPr>
            <w:tcW w:w="1200" w:type="dxa"/>
            <w:vAlign w:val="center"/>
          </w:tcPr>
          <w:p w:rsidR="00931B69" w:rsidRDefault="00931B69" w:rsidP="007F2F9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8207" w:type="dxa"/>
            <w:gridSpan w:val="5"/>
            <w:vAlign w:val="center"/>
          </w:tcPr>
          <w:p w:rsidR="00931B69" w:rsidRDefault="00931B69" w:rsidP="007F2F9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31B69" w:rsidTr="00031B69">
        <w:trPr>
          <w:trHeight w:val="447"/>
        </w:trPr>
        <w:tc>
          <w:tcPr>
            <w:tcW w:w="1200" w:type="dxa"/>
            <w:vAlign w:val="center"/>
          </w:tcPr>
          <w:p w:rsidR="00931B69" w:rsidRDefault="00931B69" w:rsidP="007F2F9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联系人</w:t>
            </w:r>
          </w:p>
        </w:tc>
        <w:tc>
          <w:tcPr>
            <w:tcW w:w="2580" w:type="dxa"/>
            <w:gridSpan w:val="2"/>
            <w:vAlign w:val="center"/>
          </w:tcPr>
          <w:p w:rsidR="00931B69" w:rsidRDefault="00931B69" w:rsidP="007F2F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931B69" w:rsidRDefault="00931B69" w:rsidP="007F2F9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电话：</w:t>
            </w:r>
          </w:p>
        </w:tc>
        <w:tc>
          <w:tcPr>
            <w:tcW w:w="3422" w:type="dxa"/>
            <w:gridSpan w:val="2"/>
            <w:vAlign w:val="center"/>
          </w:tcPr>
          <w:p w:rsidR="00931B69" w:rsidRDefault="00931B69" w:rsidP="007F2F9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邮箱：</w:t>
            </w:r>
          </w:p>
        </w:tc>
      </w:tr>
      <w:tr w:rsidR="00931B69" w:rsidTr="00031B69">
        <w:trPr>
          <w:trHeight w:val="448"/>
        </w:trPr>
        <w:tc>
          <w:tcPr>
            <w:tcW w:w="1200" w:type="dxa"/>
            <w:vAlign w:val="center"/>
          </w:tcPr>
          <w:p w:rsidR="00931B69" w:rsidRDefault="00931B69" w:rsidP="007F2F9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姓名</w:t>
            </w:r>
          </w:p>
        </w:tc>
        <w:tc>
          <w:tcPr>
            <w:tcW w:w="1020" w:type="dxa"/>
            <w:vAlign w:val="center"/>
          </w:tcPr>
          <w:p w:rsidR="00931B69" w:rsidRDefault="00931B69" w:rsidP="007F2F9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560" w:type="dxa"/>
            <w:vAlign w:val="center"/>
          </w:tcPr>
          <w:p w:rsidR="00931B69" w:rsidRDefault="00931B69" w:rsidP="007F2F9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职务</w:t>
            </w:r>
          </w:p>
        </w:tc>
        <w:tc>
          <w:tcPr>
            <w:tcW w:w="2205" w:type="dxa"/>
            <w:vAlign w:val="center"/>
          </w:tcPr>
          <w:p w:rsidR="00931B69" w:rsidRDefault="00931B69" w:rsidP="007F2F9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手机</w:t>
            </w:r>
          </w:p>
        </w:tc>
        <w:tc>
          <w:tcPr>
            <w:tcW w:w="1515" w:type="dxa"/>
            <w:vAlign w:val="center"/>
          </w:tcPr>
          <w:p w:rsidR="00931B69" w:rsidRDefault="00931B69" w:rsidP="007F2F9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是否住宿 </w:t>
            </w:r>
          </w:p>
        </w:tc>
        <w:tc>
          <w:tcPr>
            <w:tcW w:w="1907" w:type="dxa"/>
            <w:vAlign w:val="center"/>
          </w:tcPr>
          <w:p w:rsidR="00931B69" w:rsidRDefault="00931B69" w:rsidP="007F2F9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备注</w:t>
            </w:r>
          </w:p>
        </w:tc>
      </w:tr>
      <w:tr w:rsidR="00931B69" w:rsidTr="00031B69">
        <w:trPr>
          <w:trHeight w:val="461"/>
        </w:trPr>
        <w:tc>
          <w:tcPr>
            <w:tcW w:w="1200" w:type="dxa"/>
            <w:vAlign w:val="center"/>
          </w:tcPr>
          <w:p w:rsidR="00931B69" w:rsidRDefault="00931B69" w:rsidP="007F2F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931B69" w:rsidRDefault="00931B69" w:rsidP="007F2F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31B69" w:rsidRDefault="00931B69" w:rsidP="007F2F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931B69" w:rsidRDefault="00931B69" w:rsidP="007F2F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931B69" w:rsidRDefault="00931B69" w:rsidP="007F2F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7" w:type="dxa"/>
            <w:vAlign w:val="center"/>
          </w:tcPr>
          <w:p w:rsidR="00931B69" w:rsidRDefault="00931B69" w:rsidP="007F2F9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31B69" w:rsidTr="00031B69">
        <w:trPr>
          <w:trHeight w:val="461"/>
        </w:trPr>
        <w:tc>
          <w:tcPr>
            <w:tcW w:w="1200" w:type="dxa"/>
            <w:vAlign w:val="center"/>
          </w:tcPr>
          <w:p w:rsidR="00931B69" w:rsidRDefault="00931B69" w:rsidP="007F2F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931B69" w:rsidRDefault="00931B69" w:rsidP="007F2F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31B69" w:rsidRDefault="00931B69" w:rsidP="007F2F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931B69" w:rsidRDefault="00931B69" w:rsidP="007F2F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931B69" w:rsidRDefault="00931B69" w:rsidP="007F2F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7" w:type="dxa"/>
            <w:vAlign w:val="center"/>
          </w:tcPr>
          <w:p w:rsidR="00931B69" w:rsidRDefault="00931B69" w:rsidP="007F2F9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31B69" w:rsidTr="00031B69">
        <w:trPr>
          <w:trHeight w:val="453"/>
        </w:trPr>
        <w:tc>
          <w:tcPr>
            <w:tcW w:w="1200" w:type="dxa"/>
            <w:vAlign w:val="center"/>
          </w:tcPr>
          <w:p w:rsidR="00931B69" w:rsidRDefault="00931B69" w:rsidP="007F2F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931B69" w:rsidRDefault="00931B69" w:rsidP="007F2F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31B69" w:rsidRDefault="00931B69" w:rsidP="007F2F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931B69" w:rsidRDefault="00931B69" w:rsidP="007F2F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931B69" w:rsidRDefault="00931B69" w:rsidP="007F2F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7" w:type="dxa"/>
            <w:vAlign w:val="center"/>
          </w:tcPr>
          <w:p w:rsidR="00931B69" w:rsidRDefault="00931B69" w:rsidP="007F2F9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31B69" w:rsidTr="00031B69">
        <w:trPr>
          <w:trHeight w:val="453"/>
        </w:trPr>
        <w:tc>
          <w:tcPr>
            <w:tcW w:w="1200" w:type="dxa"/>
            <w:vAlign w:val="center"/>
          </w:tcPr>
          <w:p w:rsidR="00931B69" w:rsidRDefault="00931B69" w:rsidP="007F2F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931B69" w:rsidRDefault="00931B69" w:rsidP="007F2F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31B69" w:rsidRDefault="00931B69" w:rsidP="007F2F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931B69" w:rsidRDefault="00931B69" w:rsidP="007F2F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931B69" w:rsidRDefault="00931B69" w:rsidP="007F2F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7" w:type="dxa"/>
            <w:vAlign w:val="center"/>
          </w:tcPr>
          <w:p w:rsidR="00931B69" w:rsidRDefault="00931B69" w:rsidP="007F2F9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31B69" w:rsidTr="00031B69">
        <w:trPr>
          <w:cantSplit/>
          <w:trHeight w:val="1213"/>
        </w:trPr>
        <w:tc>
          <w:tcPr>
            <w:tcW w:w="1200" w:type="dxa"/>
            <w:textDirection w:val="tbRlV"/>
            <w:vAlign w:val="center"/>
          </w:tcPr>
          <w:p w:rsidR="00931B69" w:rsidRDefault="00931B69" w:rsidP="007F2F90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汇款地址</w:t>
            </w:r>
          </w:p>
        </w:tc>
        <w:tc>
          <w:tcPr>
            <w:tcW w:w="8207" w:type="dxa"/>
            <w:gridSpan w:val="5"/>
            <w:vAlign w:val="center"/>
          </w:tcPr>
          <w:tbl>
            <w:tblPr>
              <w:tblW w:w="898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980"/>
            </w:tblGrid>
            <w:tr w:rsidR="00931B69" w:rsidTr="007F2F90">
              <w:trPr>
                <w:cantSplit/>
                <w:trHeight w:val="1389"/>
              </w:trPr>
              <w:tc>
                <w:tcPr>
                  <w:tcW w:w="898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931B69" w:rsidRPr="00622F3B" w:rsidRDefault="00931B69" w:rsidP="007F2F90">
                  <w:r w:rsidRPr="00622F3B">
                    <w:rPr>
                      <w:rFonts w:hint="eastAsia"/>
                    </w:rPr>
                    <w:t>户名：北京盛世联盟会展有限公司管理咨询分公司</w:t>
                  </w:r>
                </w:p>
                <w:p w:rsidR="00931B69" w:rsidRPr="00622F3B" w:rsidRDefault="00931B69" w:rsidP="007F2F90">
                  <w:r w:rsidRPr="00622F3B">
                    <w:rPr>
                      <w:rFonts w:hint="eastAsia"/>
                    </w:rPr>
                    <w:t>开户行：中国民生银行北京金融街支行</w:t>
                  </w:r>
                </w:p>
                <w:p w:rsidR="00931B69" w:rsidRPr="00A26A65" w:rsidRDefault="00931B69" w:rsidP="00A26A65">
                  <w:r w:rsidRPr="00622F3B">
                    <w:rPr>
                      <w:rFonts w:hint="eastAsia"/>
                    </w:rPr>
                    <w:t>账号：</w:t>
                  </w:r>
                  <w:r w:rsidRPr="00622F3B">
                    <w:t>0114014170008140</w:t>
                  </w:r>
                </w:p>
              </w:tc>
            </w:tr>
          </w:tbl>
          <w:p w:rsidR="00931B69" w:rsidRPr="00272E78" w:rsidRDefault="00931B69" w:rsidP="007F2F9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931B69" w:rsidTr="00031B69">
        <w:trPr>
          <w:cantSplit/>
          <w:trHeight w:val="880"/>
        </w:trPr>
        <w:tc>
          <w:tcPr>
            <w:tcW w:w="1200" w:type="dxa"/>
            <w:textDirection w:val="tbRlV"/>
            <w:vAlign w:val="center"/>
          </w:tcPr>
          <w:p w:rsidR="00931B69" w:rsidRDefault="00931B69" w:rsidP="007F2F90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住宿</w:t>
            </w:r>
          </w:p>
        </w:tc>
        <w:tc>
          <w:tcPr>
            <w:tcW w:w="8207" w:type="dxa"/>
            <w:gridSpan w:val="5"/>
            <w:vAlign w:val="center"/>
          </w:tcPr>
          <w:p w:rsidR="00931B69" w:rsidRPr="00C75C48" w:rsidRDefault="00264D62" w:rsidP="007F2F90">
            <w:r>
              <w:rPr>
                <w:rFonts w:hint="eastAsia"/>
              </w:rPr>
              <w:t>4</w:t>
            </w:r>
            <w:r w:rsidR="00931B69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F54593">
              <w:rPr>
                <w:rFonts w:hint="eastAsia"/>
              </w:rPr>
              <w:t>1</w:t>
            </w:r>
            <w:r w:rsidR="00931B69">
              <w:rPr>
                <w:rFonts w:hint="eastAsia"/>
              </w:rPr>
              <w:t>-</w:t>
            </w:r>
            <w:r>
              <w:rPr>
                <w:rFonts w:hint="eastAsia"/>
              </w:rPr>
              <w:t>1</w:t>
            </w:r>
            <w:r w:rsidR="00F54593">
              <w:rPr>
                <w:rFonts w:hint="eastAsia"/>
              </w:rPr>
              <w:t>3</w:t>
            </w:r>
            <w:r w:rsidR="00931B69">
              <w:rPr>
                <w:rFonts w:hint="eastAsia"/>
              </w:rPr>
              <w:t>日（</w:t>
            </w:r>
            <w:r w:rsidR="00F54593">
              <w:rPr>
                <w:rFonts w:hint="eastAsia"/>
              </w:rPr>
              <w:t>3</w:t>
            </w:r>
            <w:r w:rsidR="00931B69">
              <w:rPr>
                <w:rFonts w:hint="eastAsia"/>
              </w:rPr>
              <w:t>晚）</w:t>
            </w:r>
            <w:r w:rsidR="00931B69" w:rsidRPr="00E8147E">
              <w:rPr>
                <w:rFonts w:ascii="Arial" w:eastAsia="MingLiU" w:hAnsi="Arial" w:cs="Arial"/>
                <w:szCs w:val="21"/>
              </w:rPr>
              <w:sym w:font="Wingdings" w:char="F06F"/>
            </w:r>
          </w:p>
          <w:p w:rsidR="00264D62" w:rsidRPr="00264D62" w:rsidRDefault="00264D62" w:rsidP="00F54593">
            <w:pPr>
              <w:rPr>
                <w:rFonts w:ascii="Arial" w:eastAsiaTheme="minorEastAsia" w:hAnsi="Arial" w:cs="Arial"/>
                <w:szCs w:val="21"/>
              </w:rPr>
            </w:pPr>
            <w:r>
              <w:rPr>
                <w:rFonts w:hint="eastAsia"/>
              </w:rPr>
              <w:t>4</w:t>
            </w:r>
            <w:r w:rsidR="00931B69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F54593">
              <w:rPr>
                <w:rFonts w:hint="eastAsia"/>
              </w:rPr>
              <w:t>1</w:t>
            </w:r>
            <w:r w:rsidR="00931B69">
              <w:rPr>
                <w:rFonts w:hint="eastAsia"/>
              </w:rPr>
              <w:t>-</w:t>
            </w:r>
            <w:r>
              <w:rPr>
                <w:rFonts w:hint="eastAsia"/>
              </w:rPr>
              <w:t>1</w:t>
            </w:r>
            <w:r w:rsidR="00F54593">
              <w:rPr>
                <w:rFonts w:hint="eastAsia"/>
              </w:rPr>
              <w:t>4</w:t>
            </w:r>
            <w:r w:rsidR="00931B69">
              <w:rPr>
                <w:rFonts w:hint="eastAsia"/>
              </w:rPr>
              <w:t>日（</w:t>
            </w:r>
            <w:r w:rsidR="00F54593">
              <w:rPr>
                <w:rFonts w:hint="eastAsia"/>
              </w:rPr>
              <w:t>4</w:t>
            </w:r>
            <w:r w:rsidR="00931B69">
              <w:rPr>
                <w:rFonts w:hint="eastAsia"/>
              </w:rPr>
              <w:t>晚）</w:t>
            </w:r>
            <w:r w:rsidR="00931B69" w:rsidRPr="00E8147E">
              <w:rPr>
                <w:rFonts w:ascii="Arial" w:eastAsia="MingLiU" w:hAnsi="Arial" w:cs="Arial"/>
                <w:szCs w:val="21"/>
              </w:rPr>
              <w:sym w:font="Wingdings" w:char="F06F"/>
            </w:r>
          </w:p>
        </w:tc>
      </w:tr>
      <w:tr w:rsidR="00A26A65" w:rsidTr="00031B69">
        <w:trPr>
          <w:cantSplit/>
          <w:trHeight w:val="880"/>
        </w:trPr>
        <w:tc>
          <w:tcPr>
            <w:tcW w:w="1200" w:type="dxa"/>
            <w:textDirection w:val="tbRlV"/>
            <w:vAlign w:val="center"/>
          </w:tcPr>
          <w:p w:rsidR="00A26A65" w:rsidRDefault="00A26A65" w:rsidP="007F2F90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开票信息</w:t>
            </w:r>
          </w:p>
        </w:tc>
        <w:tc>
          <w:tcPr>
            <w:tcW w:w="8207" w:type="dxa"/>
            <w:gridSpan w:val="5"/>
            <w:vAlign w:val="center"/>
          </w:tcPr>
          <w:p w:rsidR="00A26A65" w:rsidRDefault="00A26A65" w:rsidP="007F2F90">
            <w:r>
              <w:rPr>
                <w:rFonts w:hint="eastAsia"/>
              </w:rPr>
              <w:t>公司名称：</w:t>
            </w:r>
          </w:p>
          <w:p w:rsidR="00A26A65" w:rsidRDefault="00A26A65" w:rsidP="007F2F90">
            <w:r>
              <w:rPr>
                <w:rFonts w:hint="eastAsia"/>
              </w:rPr>
              <w:t>税号：</w:t>
            </w:r>
          </w:p>
          <w:p w:rsidR="00A26A65" w:rsidRDefault="00A26A65" w:rsidP="007F2F90">
            <w:r>
              <w:rPr>
                <w:rFonts w:hint="eastAsia"/>
              </w:rPr>
              <w:t>地址、电话：</w:t>
            </w:r>
          </w:p>
          <w:p w:rsidR="00A26A65" w:rsidRDefault="00A26A65" w:rsidP="007F2F90">
            <w:r>
              <w:rPr>
                <w:rFonts w:hint="eastAsia"/>
              </w:rPr>
              <w:t>开户行、账号：</w:t>
            </w:r>
          </w:p>
        </w:tc>
      </w:tr>
    </w:tbl>
    <w:p w:rsidR="00931B69" w:rsidRDefault="00931B69" w:rsidP="00831A02">
      <w:pPr>
        <w:ind w:firstLineChars="500" w:firstLine="1050"/>
      </w:pPr>
    </w:p>
    <w:sectPr w:rsidR="00931B69" w:rsidSect="003C4C1B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310" w:rsidRDefault="008A5310" w:rsidP="00E32A54">
      <w:r>
        <w:separator/>
      </w:r>
    </w:p>
  </w:endnote>
  <w:endnote w:type="continuationSeparator" w:id="1">
    <w:p w:rsidR="008A5310" w:rsidRDefault="008A5310" w:rsidP="00E32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310" w:rsidRDefault="008A5310" w:rsidP="00E32A54">
      <w:r>
        <w:separator/>
      </w:r>
    </w:p>
  </w:footnote>
  <w:footnote w:type="continuationSeparator" w:id="1">
    <w:p w:rsidR="008A5310" w:rsidRDefault="008A5310" w:rsidP="00E32A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A54"/>
    <w:rsid w:val="00000078"/>
    <w:rsid w:val="00002CD6"/>
    <w:rsid w:val="0000524E"/>
    <w:rsid w:val="00006B9C"/>
    <w:rsid w:val="00021DD5"/>
    <w:rsid w:val="00024528"/>
    <w:rsid w:val="00031B69"/>
    <w:rsid w:val="000427E9"/>
    <w:rsid w:val="00043093"/>
    <w:rsid w:val="000527EC"/>
    <w:rsid w:val="0006050F"/>
    <w:rsid w:val="00065D2D"/>
    <w:rsid w:val="00067847"/>
    <w:rsid w:val="00073472"/>
    <w:rsid w:val="00077165"/>
    <w:rsid w:val="000856DD"/>
    <w:rsid w:val="000872DA"/>
    <w:rsid w:val="000B0507"/>
    <w:rsid w:val="000B0A8F"/>
    <w:rsid w:val="000B2647"/>
    <w:rsid w:val="000B6F62"/>
    <w:rsid w:val="000D3E8C"/>
    <w:rsid w:val="000D6D84"/>
    <w:rsid w:val="000F0C08"/>
    <w:rsid w:val="000F34AF"/>
    <w:rsid w:val="0010435C"/>
    <w:rsid w:val="0012072D"/>
    <w:rsid w:val="001251DA"/>
    <w:rsid w:val="00134F91"/>
    <w:rsid w:val="0014167D"/>
    <w:rsid w:val="001571D3"/>
    <w:rsid w:val="00167DD2"/>
    <w:rsid w:val="001834FA"/>
    <w:rsid w:val="00186148"/>
    <w:rsid w:val="001A3920"/>
    <w:rsid w:val="001A6C33"/>
    <w:rsid w:val="001D0AC9"/>
    <w:rsid w:val="001D5BE7"/>
    <w:rsid w:val="001E4CBB"/>
    <w:rsid w:val="001E6783"/>
    <w:rsid w:val="001F3238"/>
    <w:rsid w:val="001F4D11"/>
    <w:rsid w:val="001F7161"/>
    <w:rsid w:val="00203556"/>
    <w:rsid w:val="00213CDF"/>
    <w:rsid w:val="00214D61"/>
    <w:rsid w:val="0022105C"/>
    <w:rsid w:val="00223DDB"/>
    <w:rsid w:val="002301A3"/>
    <w:rsid w:val="002324C1"/>
    <w:rsid w:val="002446AF"/>
    <w:rsid w:val="00262FD4"/>
    <w:rsid w:val="00264D62"/>
    <w:rsid w:val="00285F10"/>
    <w:rsid w:val="002A7496"/>
    <w:rsid w:val="002B5DCA"/>
    <w:rsid w:val="002C55C2"/>
    <w:rsid w:val="002D0616"/>
    <w:rsid w:val="002D0874"/>
    <w:rsid w:val="002D34C7"/>
    <w:rsid w:val="002E0978"/>
    <w:rsid w:val="002E36B9"/>
    <w:rsid w:val="002F417F"/>
    <w:rsid w:val="002F656D"/>
    <w:rsid w:val="002F7C4A"/>
    <w:rsid w:val="00303A8C"/>
    <w:rsid w:val="00307CFE"/>
    <w:rsid w:val="0031632A"/>
    <w:rsid w:val="00345BC0"/>
    <w:rsid w:val="00360471"/>
    <w:rsid w:val="00383337"/>
    <w:rsid w:val="003A075E"/>
    <w:rsid w:val="003B0668"/>
    <w:rsid w:val="003C4C1B"/>
    <w:rsid w:val="003C6587"/>
    <w:rsid w:val="003D1770"/>
    <w:rsid w:val="003E323C"/>
    <w:rsid w:val="003E54C5"/>
    <w:rsid w:val="003F158D"/>
    <w:rsid w:val="003F408B"/>
    <w:rsid w:val="003F79A9"/>
    <w:rsid w:val="004067F9"/>
    <w:rsid w:val="004072D8"/>
    <w:rsid w:val="004205C2"/>
    <w:rsid w:val="004301EF"/>
    <w:rsid w:val="00436CB8"/>
    <w:rsid w:val="00461ECC"/>
    <w:rsid w:val="00480324"/>
    <w:rsid w:val="0048032D"/>
    <w:rsid w:val="004816EA"/>
    <w:rsid w:val="004852D2"/>
    <w:rsid w:val="004A4954"/>
    <w:rsid w:val="004B1152"/>
    <w:rsid w:val="004B4404"/>
    <w:rsid w:val="004B72C6"/>
    <w:rsid w:val="004C4F8A"/>
    <w:rsid w:val="004D2603"/>
    <w:rsid w:val="004D4AEB"/>
    <w:rsid w:val="004E231F"/>
    <w:rsid w:val="004E2E05"/>
    <w:rsid w:val="004E561D"/>
    <w:rsid w:val="00505337"/>
    <w:rsid w:val="00512699"/>
    <w:rsid w:val="00512D00"/>
    <w:rsid w:val="00516249"/>
    <w:rsid w:val="00523DC3"/>
    <w:rsid w:val="00531B83"/>
    <w:rsid w:val="00547CA3"/>
    <w:rsid w:val="005522E1"/>
    <w:rsid w:val="005606A3"/>
    <w:rsid w:val="0057211D"/>
    <w:rsid w:val="0057430A"/>
    <w:rsid w:val="00577CA5"/>
    <w:rsid w:val="00583673"/>
    <w:rsid w:val="0059094F"/>
    <w:rsid w:val="005938E6"/>
    <w:rsid w:val="005975A5"/>
    <w:rsid w:val="005A53B0"/>
    <w:rsid w:val="005C4A13"/>
    <w:rsid w:val="005C670B"/>
    <w:rsid w:val="005D28DF"/>
    <w:rsid w:val="005E5892"/>
    <w:rsid w:val="00602083"/>
    <w:rsid w:val="00603A37"/>
    <w:rsid w:val="006050A4"/>
    <w:rsid w:val="00613183"/>
    <w:rsid w:val="00622945"/>
    <w:rsid w:val="00624981"/>
    <w:rsid w:val="0062614E"/>
    <w:rsid w:val="0062759C"/>
    <w:rsid w:val="006530B7"/>
    <w:rsid w:val="006538DD"/>
    <w:rsid w:val="00677D0F"/>
    <w:rsid w:val="0068353E"/>
    <w:rsid w:val="006836AF"/>
    <w:rsid w:val="006B28C1"/>
    <w:rsid w:val="006C4D40"/>
    <w:rsid w:val="006C559E"/>
    <w:rsid w:val="006C5D52"/>
    <w:rsid w:val="006E1223"/>
    <w:rsid w:val="006F3BDB"/>
    <w:rsid w:val="006F3FD3"/>
    <w:rsid w:val="0072221E"/>
    <w:rsid w:val="007342B3"/>
    <w:rsid w:val="00750262"/>
    <w:rsid w:val="00754FC7"/>
    <w:rsid w:val="007556C0"/>
    <w:rsid w:val="0077148D"/>
    <w:rsid w:val="00790130"/>
    <w:rsid w:val="00796F99"/>
    <w:rsid w:val="0079798F"/>
    <w:rsid w:val="007A4F8F"/>
    <w:rsid w:val="007B01DA"/>
    <w:rsid w:val="007D4AC8"/>
    <w:rsid w:val="007F6CDB"/>
    <w:rsid w:val="008212C3"/>
    <w:rsid w:val="008224C9"/>
    <w:rsid w:val="00825615"/>
    <w:rsid w:val="00831A02"/>
    <w:rsid w:val="00832AFE"/>
    <w:rsid w:val="008352A3"/>
    <w:rsid w:val="00844CB9"/>
    <w:rsid w:val="008456D6"/>
    <w:rsid w:val="00867BC0"/>
    <w:rsid w:val="00872B5F"/>
    <w:rsid w:val="00875B46"/>
    <w:rsid w:val="0088422C"/>
    <w:rsid w:val="0088722B"/>
    <w:rsid w:val="008A08E3"/>
    <w:rsid w:val="008A1968"/>
    <w:rsid w:val="008A5310"/>
    <w:rsid w:val="008B7D45"/>
    <w:rsid w:val="008D4CCF"/>
    <w:rsid w:val="008D5CB4"/>
    <w:rsid w:val="009060D3"/>
    <w:rsid w:val="0090615A"/>
    <w:rsid w:val="009217C5"/>
    <w:rsid w:val="00930B8E"/>
    <w:rsid w:val="00931B69"/>
    <w:rsid w:val="00955598"/>
    <w:rsid w:val="009556B9"/>
    <w:rsid w:val="00957927"/>
    <w:rsid w:val="00961277"/>
    <w:rsid w:val="00966299"/>
    <w:rsid w:val="0097485A"/>
    <w:rsid w:val="009810F7"/>
    <w:rsid w:val="009925E3"/>
    <w:rsid w:val="00995A7F"/>
    <w:rsid w:val="009B3518"/>
    <w:rsid w:val="009B371B"/>
    <w:rsid w:val="009B449D"/>
    <w:rsid w:val="009C0275"/>
    <w:rsid w:val="009C54AC"/>
    <w:rsid w:val="009C7EB1"/>
    <w:rsid w:val="009D7C99"/>
    <w:rsid w:val="009F3DCB"/>
    <w:rsid w:val="00A05D9E"/>
    <w:rsid w:val="00A12EC1"/>
    <w:rsid w:val="00A14997"/>
    <w:rsid w:val="00A14E92"/>
    <w:rsid w:val="00A16195"/>
    <w:rsid w:val="00A17137"/>
    <w:rsid w:val="00A251B8"/>
    <w:rsid w:val="00A26A65"/>
    <w:rsid w:val="00A329EE"/>
    <w:rsid w:val="00A3300C"/>
    <w:rsid w:val="00A34AE1"/>
    <w:rsid w:val="00A34EAC"/>
    <w:rsid w:val="00A36AA3"/>
    <w:rsid w:val="00A60914"/>
    <w:rsid w:val="00A738EE"/>
    <w:rsid w:val="00A73CE3"/>
    <w:rsid w:val="00A77387"/>
    <w:rsid w:val="00AA2ACC"/>
    <w:rsid w:val="00AB19CE"/>
    <w:rsid w:val="00AC606C"/>
    <w:rsid w:val="00AC6188"/>
    <w:rsid w:val="00AD0837"/>
    <w:rsid w:val="00AD6051"/>
    <w:rsid w:val="00AE3D73"/>
    <w:rsid w:val="00AE7559"/>
    <w:rsid w:val="00AE7AD5"/>
    <w:rsid w:val="00B1126F"/>
    <w:rsid w:val="00B14782"/>
    <w:rsid w:val="00B22604"/>
    <w:rsid w:val="00B4428E"/>
    <w:rsid w:val="00B508E7"/>
    <w:rsid w:val="00B567CC"/>
    <w:rsid w:val="00B57640"/>
    <w:rsid w:val="00B57F89"/>
    <w:rsid w:val="00B9126B"/>
    <w:rsid w:val="00BA5777"/>
    <w:rsid w:val="00BA6968"/>
    <w:rsid w:val="00BA71A2"/>
    <w:rsid w:val="00BB5521"/>
    <w:rsid w:val="00BB5B11"/>
    <w:rsid w:val="00BC1811"/>
    <w:rsid w:val="00BC4DE2"/>
    <w:rsid w:val="00BC54DF"/>
    <w:rsid w:val="00BC622F"/>
    <w:rsid w:val="00BD1749"/>
    <w:rsid w:val="00BE7A34"/>
    <w:rsid w:val="00BF1BF3"/>
    <w:rsid w:val="00BF29E8"/>
    <w:rsid w:val="00BF7F1A"/>
    <w:rsid w:val="00C1648E"/>
    <w:rsid w:val="00C34A8B"/>
    <w:rsid w:val="00C40B9A"/>
    <w:rsid w:val="00C469D7"/>
    <w:rsid w:val="00C51628"/>
    <w:rsid w:val="00C5744C"/>
    <w:rsid w:val="00C82EC0"/>
    <w:rsid w:val="00C85627"/>
    <w:rsid w:val="00C93641"/>
    <w:rsid w:val="00CA035A"/>
    <w:rsid w:val="00CB4770"/>
    <w:rsid w:val="00CC3EC9"/>
    <w:rsid w:val="00CC66BE"/>
    <w:rsid w:val="00CD1E5F"/>
    <w:rsid w:val="00CE07C5"/>
    <w:rsid w:val="00D01330"/>
    <w:rsid w:val="00D0261D"/>
    <w:rsid w:val="00D04736"/>
    <w:rsid w:val="00D077B8"/>
    <w:rsid w:val="00D156C9"/>
    <w:rsid w:val="00D20BF3"/>
    <w:rsid w:val="00D2163B"/>
    <w:rsid w:val="00D31E5C"/>
    <w:rsid w:val="00D4221B"/>
    <w:rsid w:val="00D46D06"/>
    <w:rsid w:val="00D60BF0"/>
    <w:rsid w:val="00D61341"/>
    <w:rsid w:val="00D62F6A"/>
    <w:rsid w:val="00D90482"/>
    <w:rsid w:val="00D97193"/>
    <w:rsid w:val="00DA46E0"/>
    <w:rsid w:val="00DB060E"/>
    <w:rsid w:val="00DC0DED"/>
    <w:rsid w:val="00DC316D"/>
    <w:rsid w:val="00DC7FC5"/>
    <w:rsid w:val="00DD19A9"/>
    <w:rsid w:val="00E042E3"/>
    <w:rsid w:val="00E113CB"/>
    <w:rsid w:val="00E31FBF"/>
    <w:rsid w:val="00E32A54"/>
    <w:rsid w:val="00E70BDA"/>
    <w:rsid w:val="00E879E1"/>
    <w:rsid w:val="00EB1654"/>
    <w:rsid w:val="00ED2BA7"/>
    <w:rsid w:val="00ED5D8D"/>
    <w:rsid w:val="00ED5DCB"/>
    <w:rsid w:val="00EF2511"/>
    <w:rsid w:val="00EF4783"/>
    <w:rsid w:val="00F03FF0"/>
    <w:rsid w:val="00F0740F"/>
    <w:rsid w:val="00F15ED5"/>
    <w:rsid w:val="00F17C8B"/>
    <w:rsid w:val="00F268C8"/>
    <w:rsid w:val="00F317A3"/>
    <w:rsid w:val="00F44B8D"/>
    <w:rsid w:val="00F44E21"/>
    <w:rsid w:val="00F471CC"/>
    <w:rsid w:val="00F537E6"/>
    <w:rsid w:val="00F54593"/>
    <w:rsid w:val="00F6367E"/>
    <w:rsid w:val="00F7119B"/>
    <w:rsid w:val="00F73136"/>
    <w:rsid w:val="00F74959"/>
    <w:rsid w:val="00F821DC"/>
    <w:rsid w:val="00F8629E"/>
    <w:rsid w:val="00FA7929"/>
    <w:rsid w:val="00FB6571"/>
    <w:rsid w:val="00FE2D7D"/>
    <w:rsid w:val="00FF4C92"/>
    <w:rsid w:val="00FF5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CC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B567CC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B567CC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kern w:val="0"/>
      <w:sz w:val="32"/>
    </w:rPr>
  </w:style>
  <w:style w:type="paragraph" w:styleId="3">
    <w:name w:val="heading 3"/>
    <w:basedOn w:val="a"/>
    <w:next w:val="a"/>
    <w:link w:val="3Char"/>
    <w:qFormat/>
    <w:rsid w:val="00B567CC"/>
    <w:pPr>
      <w:keepNext/>
      <w:keepLines/>
      <w:spacing w:before="260" w:after="260" w:line="413" w:lineRule="auto"/>
      <w:outlineLvl w:val="2"/>
    </w:pPr>
    <w:rPr>
      <w:b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B567CC"/>
    <w:rPr>
      <w:b/>
      <w:kern w:val="44"/>
      <w:sz w:val="44"/>
    </w:rPr>
  </w:style>
  <w:style w:type="character" w:customStyle="1" w:styleId="2Char">
    <w:name w:val="标题 2 Char"/>
    <w:link w:val="2"/>
    <w:rsid w:val="00B567CC"/>
    <w:rPr>
      <w:rFonts w:ascii="Arial" w:eastAsia="黑体" w:hAnsi="Arial"/>
      <w:b/>
      <w:sz w:val="32"/>
    </w:rPr>
  </w:style>
  <w:style w:type="character" w:customStyle="1" w:styleId="3Char">
    <w:name w:val="标题 3 Char"/>
    <w:link w:val="3"/>
    <w:rsid w:val="00B567CC"/>
    <w:rPr>
      <w:b/>
      <w:sz w:val="32"/>
    </w:rPr>
  </w:style>
  <w:style w:type="character" w:styleId="a3">
    <w:name w:val="Strong"/>
    <w:basedOn w:val="a0"/>
    <w:uiPriority w:val="22"/>
    <w:qFormat/>
    <w:rsid w:val="00B567CC"/>
    <w:rPr>
      <w:b/>
    </w:rPr>
  </w:style>
  <w:style w:type="paragraph" w:styleId="a4">
    <w:name w:val="header"/>
    <w:basedOn w:val="a"/>
    <w:link w:val="Char"/>
    <w:uiPriority w:val="99"/>
    <w:semiHidden/>
    <w:unhideWhenUsed/>
    <w:rsid w:val="00E32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32A5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32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32A54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06B9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6B9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5113E-4860-4B31-9C23-A99F0CCE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2432</TotalTime>
  <Pages>4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个人用户</cp:lastModifiedBy>
  <cp:revision>164</cp:revision>
  <dcterms:created xsi:type="dcterms:W3CDTF">2017-12-18T05:07:00Z</dcterms:created>
  <dcterms:modified xsi:type="dcterms:W3CDTF">2019-03-11T08:47:00Z</dcterms:modified>
</cp:coreProperties>
</file>