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exact"/>
        <w:jc w:val="left"/>
        <w:rPr>
          <w:rFonts w:asciiTheme="minorEastAsia" w:hAnsiTheme="minorEastAsia" w:eastAsiaTheme="minorEastAsia"/>
          <w:b/>
          <w:color w:val="FF0000"/>
          <w:sz w:val="44"/>
          <w:szCs w:val="44"/>
        </w:rPr>
      </w:pPr>
      <w:r>
        <w:rPr>
          <w:rFonts w:asciiTheme="minorEastAsia" w:hAnsiTheme="minorEastAsia" w:eastAsiaTheme="minorEastAsia"/>
          <w:b/>
          <w:color w:val="FF0000"/>
          <w:sz w:val="44"/>
          <w:szCs w:val="44"/>
        </w:rPr>
        <w:drawing>
          <wp:anchor distT="0" distB="0" distL="114300" distR="114300" simplePos="0" relativeHeight="251658240" behindDoc="0" locked="0" layoutInCell="1" allowOverlap="1">
            <wp:simplePos x="0" y="0"/>
            <wp:positionH relativeFrom="column">
              <wp:posOffset>-1136015</wp:posOffset>
            </wp:positionH>
            <wp:positionV relativeFrom="paragraph">
              <wp:posOffset>-914400</wp:posOffset>
            </wp:positionV>
            <wp:extent cx="7551420" cy="10680065"/>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1420" cy="10680065"/>
                    </a:xfrm>
                    <a:prstGeom prst="rect">
                      <a:avLst/>
                    </a:prstGeom>
                  </pic:spPr>
                </pic:pic>
              </a:graphicData>
            </a:graphic>
          </wp:anchor>
        </w:drawing>
      </w:r>
    </w:p>
    <w:p>
      <w:pPr>
        <w:autoSpaceDE w:val="0"/>
        <w:autoSpaceDN w:val="0"/>
        <w:spacing w:line="360" w:lineRule="exact"/>
        <w:jc w:val="left"/>
        <w:rPr>
          <w:rFonts w:ascii="宋体" w:hAnsi="宋体" w:cs="宋体"/>
          <w:b/>
          <w:sz w:val="24"/>
          <w:szCs w:val="24"/>
          <w:shd w:val="pct10" w:color="auto" w:fill="FFFFFF"/>
        </w:rPr>
      </w:pPr>
      <w:r>
        <w:rPr>
          <w:rFonts w:hint="eastAsia" w:ascii="宋体" w:hAnsi="宋体" w:cs="宋体"/>
          <w:b/>
          <w:sz w:val="24"/>
          <w:szCs w:val="24"/>
          <w:shd w:val="pct10" w:color="auto" w:fill="FFFFFF"/>
        </w:rPr>
        <w:t>组织机构：</w:t>
      </w:r>
    </w:p>
    <w:p>
      <w:pPr>
        <w:spacing w:line="360" w:lineRule="exact"/>
        <w:rPr>
          <w:rFonts w:ascii="宋体" w:hAnsi="宋体" w:cs="宋体"/>
          <w:color w:val="000000"/>
          <w:szCs w:val="21"/>
        </w:rPr>
      </w:pPr>
      <w:r>
        <w:rPr>
          <w:rFonts w:hint="eastAsia" w:ascii="宋体" w:hAnsi="宋体" w:cs="宋体"/>
          <w:color w:val="000000"/>
          <w:szCs w:val="21"/>
        </w:rPr>
        <w:t>支持单位：SAMPE中国大陆总会</w:t>
      </w:r>
    </w:p>
    <w:p>
      <w:pPr>
        <w:spacing w:line="360" w:lineRule="exact"/>
        <w:rPr>
          <w:rFonts w:ascii="宋体" w:hAnsi="宋体" w:cs="宋体"/>
          <w:color w:val="000000"/>
          <w:szCs w:val="21"/>
        </w:rPr>
      </w:pPr>
      <w:r>
        <w:rPr>
          <w:rFonts w:hint="eastAsia" w:ascii="宋体" w:hAnsi="宋体" w:cs="宋体"/>
          <w:color w:val="000000"/>
          <w:szCs w:val="21"/>
        </w:rPr>
        <w:t>主办单位：SAMPE中国大陆总会聚合物发泡与多孔材料专业委员会</w:t>
      </w:r>
    </w:p>
    <w:p>
      <w:pPr>
        <w:spacing w:line="360" w:lineRule="exact"/>
        <w:rPr>
          <w:rFonts w:ascii="宋体" w:hAnsi="宋体" w:cs="宋体"/>
          <w:color w:val="000000"/>
          <w:szCs w:val="21"/>
        </w:rPr>
      </w:pPr>
      <w:r>
        <w:rPr>
          <w:rFonts w:hint="eastAsia" w:ascii="宋体" w:hAnsi="宋体" w:cs="宋体"/>
          <w:color w:val="000000"/>
          <w:szCs w:val="21"/>
        </w:rPr>
        <w:t>承办单位：福建工程学院、</w:t>
      </w:r>
      <w:r>
        <w:rPr>
          <w:rFonts w:hint="eastAsia" w:ascii="宋体" w:hAnsi="宋体" w:cs="宋体"/>
          <w:szCs w:val="21"/>
        </w:rPr>
        <w:t>厦门大学</w:t>
      </w:r>
    </w:p>
    <w:p>
      <w:pPr>
        <w:spacing w:line="360" w:lineRule="exact"/>
        <w:ind w:firstLine="1050" w:firstLineChars="500"/>
        <w:rPr>
          <w:rFonts w:ascii="宋体" w:hAnsi="宋体" w:cs="宋体"/>
          <w:color w:val="000000"/>
          <w:szCs w:val="21"/>
        </w:rPr>
      </w:pPr>
      <w:r>
        <w:rPr>
          <w:rFonts w:hint="eastAsia" w:ascii="宋体" w:hAnsi="宋体" w:cs="宋体"/>
          <w:color w:val="000000"/>
          <w:szCs w:val="21"/>
        </w:rPr>
        <w:t>北京莱特沃德会展有限公司</w:t>
      </w:r>
    </w:p>
    <w:p>
      <w:pPr>
        <w:spacing w:line="360" w:lineRule="exact"/>
        <w:rPr>
          <w:rFonts w:ascii="宋体" w:hAnsi="宋体" w:cs="宋体"/>
          <w:color w:val="000000"/>
          <w:szCs w:val="21"/>
        </w:rPr>
      </w:pPr>
      <w:r>
        <w:rPr>
          <w:rFonts w:hint="eastAsia" w:ascii="宋体" w:hAnsi="宋体" w:cs="宋体"/>
          <w:color w:val="000000"/>
          <w:szCs w:val="21"/>
        </w:rPr>
        <w:t>特邀协办：西南科技大学环境友好能源材料国家重点实验室、</w:t>
      </w:r>
      <w:r>
        <w:rPr>
          <w:rFonts w:hint="eastAsia" w:ascii="宋体" w:hAnsi="宋体" w:cs="宋体"/>
          <w:szCs w:val="21"/>
        </w:rPr>
        <w:t>福州大学</w:t>
      </w:r>
    </w:p>
    <w:p>
      <w:pPr>
        <w:spacing w:line="360" w:lineRule="exact"/>
        <w:ind w:left="1050" w:hanging="1050" w:hangingChars="500"/>
        <w:rPr>
          <w:rFonts w:ascii="宋体" w:hAnsi="宋体" w:cs="宋体"/>
          <w:szCs w:val="21"/>
        </w:rPr>
      </w:pPr>
      <w:r>
        <w:rPr>
          <w:rFonts w:hint="eastAsia" w:ascii="宋体" w:hAnsi="宋体" w:cs="宋体"/>
          <w:color w:val="000000"/>
          <w:szCs w:val="21"/>
        </w:rPr>
        <w:t>协办单位：</w:t>
      </w:r>
      <w:r>
        <w:rPr>
          <w:rFonts w:hint="eastAsia" w:ascii="宋体" w:hAnsi="宋体" w:cs="宋体"/>
          <w:szCs w:val="21"/>
        </w:rPr>
        <w:t>华南理工大学、</w:t>
      </w:r>
      <w:r>
        <w:rPr>
          <w:rFonts w:hint="eastAsia" w:ascii="宋体" w:hAnsi="宋体" w:cs="宋体"/>
          <w:color w:val="000000"/>
          <w:szCs w:val="21"/>
        </w:rPr>
        <w:t>哈尔滨工程大学、</w:t>
      </w:r>
      <w:r>
        <w:rPr>
          <w:rFonts w:hint="eastAsia" w:ascii="宋体" w:hAnsi="宋体" w:cs="宋体"/>
          <w:szCs w:val="21"/>
        </w:rPr>
        <w:t>郑州大学微納成型技术国家级国际联合研究中心、华东理工大学、中山大学、北京工商大学、西北工业大学、湖北工业大学、青岛科技大学、国家复合改性聚合物材料工程技术研究中心</w:t>
      </w:r>
    </w:p>
    <w:p>
      <w:pPr>
        <w:spacing w:line="360" w:lineRule="exact"/>
        <w:ind w:left="1050" w:hanging="1050" w:hangingChars="500"/>
        <w:rPr>
          <w:rFonts w:ascii="宋体" w:hAnsi="宋体" w:cs="宋体"/>
          <w:b/>
          <w:sz w:val="24"/>
          <w:shd w:val="pct10" w:color="auto" w:fill="FFFFFF"/>
        </w:rPr>
      </w:pPr>
      <w:r>
        <w:rPr>
          <w:rFonts w:hint="eastAsia" w:ascii="宋体" w:hAnsi="宋体" w:cs="宋体"/>
          <w:color w:val="000000"/>
          <w:szCs w:val="21"/>
        </w:rPr>
        <w:t>媒体支持：中国聚合物网、《塑料》杂志、《中国塑料》杂志等</w:t>
      </w:r>
    </w:p>
    <w:p>
      <w:pPr>
        <w:autoSpaceDE w:val="0"/>
        <w:autoSpaceDN w:val="0"/>
        <w:jc w:val="left"/>
        <w:outlineLvl w:val="0"/>
        <w:rPr>
          <w:rFonts w:ascii="宋体" w:hAnsi="宋体" w:cs="宋体"/>
          <w:color w:val="000000"/>
          <w:szCs w:val="21"/>
        </w:rPr>
      </w:pPr>
      <w:r>
        <w:rPr>
          <w:rFonts w:hint="eastAsia" w:ascii="宋体" w:hAnsi="宋体" w:cs="宋体"/>
          <w:color w:val="000000"/>
          <w:szCs w:val="21"/>
        </w:rPr>
        <w:t>赞助单位：</w:t>
      </w:r>
    </w:p>
    <w:p>
      <w:pPr>
        <w:autoSpaceDE w:val="0"/>
        <w:autoSpaceDN w:val="0"/>
        <w:jc w:val="left"/>
        <w:outlineLvl w:val="0"/>
        <w:rPr>
          <w:rFonts w:ascii="宋体" w:hAnsi="宋体" w:cs="宋体"/>
          <w:color w:val="000000"/>
          <w:szCs w:val="21"/>
        </w:rPr>
      </w:pPr>
      <w:r>
        <w:rPr>
          <w:rFonts w:hint="eastAsia" w:ascii="宋体" w:hAnsi="宋体" w:cs="宋体"/>
          <w:sz w:val="24"/>
          <w:szCs w:val="24"/>
        </w:rPr>
        <w:drawing>
          <wp:inline distT="0" distB="0" distL="114300" distR="114300">
            <wp:extent cx="339725" cy="381000"/>
            <wp:effectExtent l="0" t="0" r="3175" b="0"/>
            <wp:docPr id="2" name="图片 2" descr="762767592852129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62767592852129223"/>
                    <pic:cNvPicPr>
                      <a:picLocks noChangeAspect="1"/>
                    </pic:cNvPicPr>
                  </pic:nvPicPr>
                  <pic:blipFill>
                    <a:blip r:embed="rId6" cstate="print"/>
                    <a:stretch>
                      <a:fillRect/>
                    </a:stretch>
                  </pic:blipFill>
                  <pic:spPr>
                    <a:xfrm>
                      <a:off x="0" y="0"/>
                      <a:ext cx="339725" cy="381000"/>
                    </a:xfrm>
                    <a:prstGeom prst="rect">
                      <a:avLst/>
                    </a:prstGeom>
                  </pic:spPr>
                </pic:pic>
              </a:graphicData>
            </a:graphic>
          </wp:inline>
        </w:drawing>
      </w:r>
      <w:r>
        <w:rPr>
          <w:rFonts w:hint="eastAsia" w:ascii="宋体" w:hAnsi="宋体" w:cs="宋体"/>
          <w:color w:val="000000"/>
          <w:szCs w:val="21"/>
        </w:rPr>
        <w:t>无锡锦和科技有限公司</w:t>
      </w:r>
    </w:p>
    <w:p>
      <w:pPr>
        <w:autoSpaceDE w:val="0"/>
        <w:autoSpaceDN w:val="0"/>
        <w:jc w:val="left"/>
        <w:outlineLvl w:val="0"/>
        <w:rPr>
          <w:rFonts w:ascii="宋体" w:hAnsi="宋体" w:cs="宋体"/>
          <w:color w:val="000000"/>
          <w:szCs w:val="21"/>
        </w:rPr>
      </w:pPr>
      <w:r>
        <w:rPr>
          <w:rFonts w:hint="eastAsia" w:ascii="宋体" w:hAnsi="宋体" w:cs="宋体"/>
          <w:color w:val="000000"/>
          <w:szCs w:val="21"/>
        </w:rPr>
        <w:drawing>
          <wp:inline distT="0" distB="0" distL="114300" distR="114300">
            <wp:extent cx="633095" cy="254635"/>
            <wp:effectExtent l="0" t="0" r="14605" b="12065"/>
            <wp:docPr id="4" name="图片 4" descr="a7b0208e288663bce868c5b2434c0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7b0208e288663bce868c5b2434c04a"/>
                    <pic:cNvPicPr>
                      <a:picLocks noChangeAspect="1"/>
                    </pic:cNvPicPr>
                  </pic:nvPicPr>
                  <pic:blipFill>
                    <a:blip r:embed="rId7"/>
                    <a:stretch>
                      <a:fillRect/>
                    </a:stretch>
                  </pic:blipFill>
                  <pic:spPr>
                    <a:xfrm>
                      <a:off x="0" y="0"/>
                      <a:ext cx="633095" cy="254635"/>
                    </a:xfrm>
                    <a:prstGeom prst="rect">
                      <a:avLst/>
                    </a:prstGeom>
                  </pic:spPr>
                </pic:pic>
              </a:graphicData>
            </a:graphic>
          </wp:inline>
        </w:drawing>
      </w:r>
      <w:r>
        <w:rPr>
          <w:rFonts w:hint="eastAsia" w:ascii="宋体" w:hAnsi="宋体" w:cs="宋体"/>
          <w:color w:val="000000"/>
          <w:szCs w:val="21"/>
        </w:rPr>
        <w:t xml:space="preserve"> 河北格瑞尔斯塑机制造有限公司</w:t>
      </w:r>
    </w:p>
    <w:p>
      <w:pPr>
        <w:autoSpaceDE w:val="0"/>
        <w:autoSpaceDN w:val="0"/>
        <w:jc w:val="left"/>
        <w:outlineLvl w:val="0"/>
        <w:rPr>
          <w:rFonts w:ascii="宋体" w:hAnsi="宋体" w:cs="宋体"/>
          <w:color w:val="000000"/>
          <w:szCs w:val="21"/>
        </w:rPr>
      </w:pPr>
      <w:r>
        <w:rPr>
          <w:rFonts w:hint="eastAsia" w:ascii="宋体" w:hAnsi="宋体" w:cs="宋体"/>
          <w:color w:val="000000"/>
          <w:szCs w:val="21"/>
        </w:rPr>
        <w:drawing>
          <wp:inline distT="0" distB="0" distL="114300" distR="114300">
            <wp:extent cx="551815" cy="171450"/>
            <wp:effectExtent l="0" t="0" r="635" b="0"/>
            <wp:docPr id="1" name="图片 1" descr="1330397e0dcc51c8e14d946c4d4f4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330397e0dcc51c8e14d946c4d4f48e"/>
                    <pic:cNvPicPr>
                      <a:picLocks noChangeAspect="1"/>
                    </pic:cNvPicPr>
                  </pic:nvPicPr>
                  <pic:blipFill>
                    <a:blip r:embed="rId8"/>
                    <a:stretch>
                      <a:fillRect/>
                    </a:stretch>
                  </pic:blipFill>
                  <pic:spPr>
                    <a:xfrm>
                      <a:off x="0" y="0"/>
                      <a:ext cx="551815" cy="171450"/>
                    </a:xfrm>
                    <a:prstGeom prst="rect">
                      <a:avLst/>
                    </a:prstGeom>
                  </pic:spPr>
                </pic:pic>
              </a:graphicData>
            </a:graphic>
          </wp:inline>
        </w:drawing>
      </w:r>
      <w:r>
        <w:rPr>
          <w:rFonts w:hint="eastAsia" w:ascii="宋体" w:hAnsi="宋体" w:cs="宋体"/>
          <w:color w:val="000000"/>
          <w:szCs w:val="21"/>
        </w:rPr>
        <w:t xml:space="preserve">  常州金纬化工成套设备有限公司、常州金纬片板设备制造有限公司</w:t>
      </w:r>
    </w:p>
    <w:p>
      <w:pPr>
        <w:autoSpaceDE w:val="0"/>
        <w:autoSpaceDN w:val="0"/>
        <w:jc w:val="left"/>
        <w:outlineLvl w:val="0"/>
        <w:rPr>
          <w:rFonts w:ascii="宋体" w:hAnsi="宋体" w:cs="宋体"/>
          <w:color w:val="000000"/>
          <w:szCs w:val="21"/>
        </w:rPr>
      </w:pPr>
      <w:r>
        <w:rPr>
          <w:rFonts w:hint="eastAsia" w:ascii="宋体" w:hAnsi="宋体" w:cs="宋体"/>
          <w:color w:val="000000"/>
          <w:szCs w:val="21"/>
        </w:rPr>
        <w:drawing>
          <wp:inline distT="0" distB="0" distL="114300" distR="114300">
            <wp:extent cx="448945" cy="231775"/>
            <wp:effectExtent l="0" t="0" r="8255" b="9525"/>
            <wp:docPr id="6" name="图片 6" descr="a6fb8e84d9f37986f984076815772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6fb8e84d9f37986f984076815772e9"/>
                    <pic:cNvPicPr>
                      <a:picLocks noChangeAspect="1"/>
                    </pic:cNvPicPr>
                  </pic:nvPicPr>
                  <pic:blipFill>
                    <a:blip r:embed="rId9"/>
                    <a:stretch>
                      <a:fillRect/>
                    </a:stretch>
                  </pic:blipFill>
                  <pic:spPr>
                    <a:xfrm>
                      <a:off x="0" y="0"/>
                      <a:ext cx="448945" cy="231775"/>
                    </a:xfrm>
                    <a:prstGeom prst="rect">
                      <a:avLst/>
                    </a:prstGeom>
                  </pic:spPr>
                </pic:pic>
              </a:graphicData>
            </a:graphic>
          </wp:inline>
        </w:drawing>
      </w:r>
      <w:r>
        <w:rPr>
          <w:rFonts w:hint="eastAsia" w:ascii="宋体" w:hAnsi="宋体" w:cs="宋体"/>
          <w:color w:val="000000"/>
          <w:szCs w:val="21"/>
        </w:rPr>
        <w:t>沃特世科技（上海）有限公司——TA仪器</w:t>
      </w:r>
    </w:p>
    <w:p>
      <w:pPr>
        <w:autoSpaceDE w:val="0"/>
        <w:autoSpaceDN w:val="0"/>
        <w:jc w:val="left"/>
        <w:outlineLvl w:val="0"/>
        <w:rPr>
          <w:rFonts w:ascii="宋体" w:hAnsi="宋体" w:cs="宋体"/>
          <w:color w:val="000000"/>
          <w:szCs w:val="21"/>
        </w:rPr>
      </w:pPr>
      <w:r>
        <w:rPr>
          <w:rFonts w:hint="eastAsia" w:ascii="宋体" w:hAnsi="宋体" w:cs="宋体"/>
          <w:color w:val="000000"/>
          <w:szCs w:val="21"/>
        </w:rPr>
        <w:drawing>
          <wp:inline distT="0" distB="0" distL="114300" distR="114300">
            <wp:extent cx="445135" cy="163195"/>
            <wp:effectExtent l="0" t="0" r="12065" b="8255"/>
            <wp:docPr id="5" name="图片 5" descr="fd8fe340e84a2c7c374f7cbda9fbb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d8fe340e84a2c7c374f7cbda9fbb0b"/>
                    <pic:cNvPicPr>
                      <a:picLocks noChangeAspect="1"/>
                    </pic:cNvPicPr>
                  </pic:nvPicPr>
                  <pic:blipFill>
                    <a:blip r:embed="rId10"/>
                    <a:stretch>
                      <a:fillRect/>
                    </a:stretch>
                  </pic:blipFill>
                  <pic:spPr>
                    <a:xfrm>
                      <a:off x="0" y="0"/>
                      <a:ext cx="445135" cy="163195"/>
                    </a:xfrm>
                    <a:prstGeom prst="rect">
                      <a:avLst/>
                    </a:prstGeom>
                  </pic:spPr>
                </pic:pic>
              </a:graphicData>
            </a:graphic>
          </wp:inline>
        </w:drawing>
      </w:r>
      <w:r>
        <w:rPr>
          <w:rFonts w:hint="eastAsia" w:ascii="宋体" w:hAnsi="宋体" w:cs="宋体"/>
          <w:color w:val="000000"/>
          <w:szCs w:val="21"/>
        </w:rPr>
        <w:t>广东海川智能机器股份有限公司（手提袋赞助）</w:t>
      </w:r>
    </w:p>
    <w:p>
      <w:pPr>
        <w:autoSpaceDE w:val="0"/>
        <w:autoSpaceDN w:val="0"/>
        <w:spacing w:line="360" w:lineRule="exact"/>
        <w:jc w:val="left"/>
        <w:rPr>
          <w:rFonts w:ascii="宋体" w:hAnsi="宋体" w:cs="宋体"/>
          <w:b/>
          <w:sz w:val="24"/>
          <w:szCs w:val="24"/>
          <w:shd w:val="pct10" w:color="auto" w:fill="FFFFFF"/>
        </w:rPr>
      </w:pPr>
      <w:r>
        <w:rPr>
          <w:rFonts w:hint="eastAsia" w:ascii="宋体" w:hAnsi="宋体" w:cs="宋体"/>
          <w:b/>
          <w:sz w:val="24"/>
          <w:szCs w:val="24"/>
          <w:shd w:val="pct10" w:color="auto" w:fill="FFFFFF"/>
        </w:rPr>
        <w:t>会议地点：</w:t>
      </w:r>
    </w:p>
    <w:p>
      <w:pPr>
        <w:autoSpaceDE w:val="0"/>
        <w:autoSpaceDN w:val="0"/>
        <w:spacing w:line="360" w:lineRule="exact"/>
        <w:ind w:left="1370" w:hanging="1370" w:hangingChars="650"/>
        <w:jc w:val="left"/>
        <w:rPr>
          <w:rFonts w:ascii="宋体" w:hAnsi="宋体" w:cs="宋体"/>
          <w:sz w:val="21"/>
          <w:szCs w:val="21"/>
        </w:rPr>
      </w:pPr>
      <w:r>
        <w:rPr>
          <w:rFonts w:hint="eastAsia" w:ascii="宋体" w:hAnsi="宋体" w:cs="宋体"/>
          <w:b/>
          <w:sz w:val="21"/>
          <w:szCs w:val="21"/>
        </w:rPr>
        <w:t>福州西湖大酒店 (</w:t>
      </w:r>
      <w:r>
        <w:rPr>
          <w:rFonts w:hint="eastAsia" w:ascii="宋体" w:hAnsi="宋体" w:cs="宋体"/>
          <w:sz w:val="21"/>
          <w:szCs w:val="21"/>
        </w:rPr>
        <w:t>酒店电话：0591-87839888</w:t>
      </w:r>
      <w:r>
        <w:rPr>
          <w:rFonts w:hint="eastAsia" w:ascii="宋体" w:hAnsi="宋体" w:cs="宋体"/>
          <w:b/>
          <w:sz w:val="21"/>
          <w:szCs w:val="21"/>
        </w:rPr>
        <w:t>)</w:t>
      </w:r>
    </w:p>
    <w:p>
      <w:pPr>
        <w:autoSpaceDE w:val="0"/>
        <w:autoSpaceDN w:val="0"/>
        <w:spacing w:line="360" w:lineRule="exact"/>
        <w:ind w:left="1365" w:hanging="1365" w:hangingChars="650"/>
        <w:jc w:val="left"/>
        <w:rPr>
          <w:rFonts w:ascii="宋体" w:hAnsi="宋体" w:cs="宋体"/>
          <w:b/>
          <w:sz w:val="21"/>
          <w:szCs w:val="21"/>
          <w:shd w:val="pct10" w:color="auto" w:fill="FFFFFF"/>
        </w:rPr>
      </w:pPr>
      <w:r>
        <w:rPr>
          <w:rFonts w:hint="eastAsia" w:ascii="宋体" w:hAnsi="宋体" w:cs="宋体"/>
          <w:sz w:val="21"/>
          <w:szCs w:val="21"/>
        </w:rPr>
        <w:t>酒店地址：福州市鼓楼区湖滨路158号(西湖边上)</w:t>
      </w:r>
    </w:p>
    <w:p>
      <w:pPr>
        <w:autoSpaceDE w:val="0"/>
        <w:autoSpaceDN w:val="0"/>
        <w:spacing w:line="360" w:lineRule="exact"/>
        <w:ind w:left="1566" w:hanging="1566" w:hangingChars="650"/>
        <w:jc w:val="left"/>
        <w:rPr>
          <w:rFonts w:ascii="宋体" w:hAnsi="宋体" w:cs="宋体"/>
          <w:b/>
          <w:sz w:val="24"/>
          <w:szCs w:val="24"/>
          <w:shd w:val="pct10" w:color="auto" w:fill="FFFFFF"/>
        </w:rPr>
      </w:pPr>
      <w:r>
        <w:rPr>
          <w:rFonts w:hint="eastAsia" w:ascii="宋体" w:hAnsi="宋体" w:cs="宋体"/>
          <w:b/>
          <w:sz w:val="24"/>
          <w:szCs w:val="24"/>
          <w:shd w:val="pct10" w:color="auto" w:fill="FFFFFF"/>
        </w:rPr>
        <w:t>会议时间：</w:t>
      </w:r>
    </w:p>
    <w:p>
      <w:pPr>
        <w:autoSpaceDE w:val="0"/>
        <w:autoSpaceDN w:val="0"/>
        <w:spacing w:line="360" w:lineRule="exact"/>
        <w:jc w:val="left"/>
        <w:outlineLvl w:val="0"/>
        <w:rPr>
          <w:rFonts w:ascii="宋体" w:hAnsi="宋体" w:cs="宋体"/>
          <w:sz w:val="21"/>
          <w:szCs w:val="21"/>
        </w:rPr>
      </w:pPr>
      <w:r>
        <w:rPr>
          <w:rFonts w:hint="eastAsia" w:ascii="宋体" w:hAnsi="宋体" w:cs="宋体"/>
          <w:sz w:val="21"/>
          <w:szCs w:val="21"/>
        </w:rPr>
        <w:t>2020年8月1日前提交报告题目及墙报主题</w:t>
      </w:r>
    </w:p>
    <w:p>
      <w:pPr>
        <w:autoSpaceDE w:val="0"/>
        <w:autoSpaceDN w:val="0"/>
        <w:spacing w:line="360" w:lineRule="exact"/>
        <w:jc w:val="left"/>
        <w:outlineLvl w:val="0"/>
        <w:rPr>
          <w:rFonts w:ascii="宋体" w:hAnsi="宋体" w:cs="宋体"/>
          <w:color w:val="0000CC"/>
          <w:sz w:val="21"/>
          <w:szCs w:val="21"/>
        </w:rPr>
      </w:pPr>
      <w:r>
        <w:rPr>
          <w:rFonts w:hint="eastAsia" w:ascii="宋体" w:hAnsi="宋体" w:cs="宋体"/>
          <w:color w:val="0000CC"/>
          <w:sz w:val="21"/>
          <w:szCs w:val="21"/>
        </w:rPr>
        <w:t>2020年8月10日前提交报告题目内容及墙报内容【摘要要求请看附件1】</w:t>
      </w:r>
    </w:p>
    <w:p>
      <w:pPr>
        <w:autoSpaceDE w:val="0"/>
        <w:autoSpaceDN w:val="0"/>
        <w:spacing w:line="360" w:lineRule="exact"/>
        <w:jc w:val="left"/>
        <w:outlineLvl w:val="0"/>
        <w:rPr>
          <w:rFonts w:ascii="宋体" w:hAnsi="宋体" w:cs="宋体"/>
          <w:sz w:val="21"/>
          <w:szCs w:val="21"/>
        </w:rPr>
      </w:pPr>
      <w:r>
        <w:rPr>
          <w:rFonts w:hint="eastAsia" w:ascii="宋体" w:hAnsi="宋体" w:cs="宋体"/>
          <w:sz w:val="21"/>
          <w:szCs w:val="21"/>
        </w:rPr>
        <w:t>2020年8月19日下午2点开始报到，安排住宿、发放资料等</w:t>
      </w:r>
    </w:p>
    <w:p>
      <w:pPr>
        <w:autoSpaceDE w:val="0"/>
        <w:autoSpaceDN w:val="0"/>
        <w:spacing w:line="360" w:lineRule="exact"/>
        <w:jc w:val="left"/>
        <w:outlineLvl w:val="0"/>
        <w:rPr>
          <w:rFonts w:ascii="宋体" w:hAnsi="宋体" w:cs="宋体"/>
          <w:b/>
          <w:sz w:val="21"/>
          <w:szCs w:val="21"/>
          <w:shd w:val="pct10" w:color="auto" w:fill="FFFFFF"/>
        </w:rPr>
      </w:pPr>
      <w:r>
        <w:rPr>
          <w:rFonts w:hint="eastAsia" w:ascii="宋体" w:hAnsi="宋体" w:cs="宋体"/>
          <w:sz w:val="21"/>
          <w:szCs w:val="21"/>
        </w:rPr>
        <w:t>2020年8月20～21日会议，22日上午参观福建工程学院等</w:t>
      </w:r>
    </w:p>
    <w:p>
      <w:pPr>
        <w:autoSpaceDE w:val="0"/>
        <w:autoSpaceDN w:val="0"/>
        <w:spacing w:line="360" w:lineRule="exact"/>
        <w:jc w:val="left"/>
        <w:outlineLvl w:val="0"/>
        <w:rPr>
          <w:rFonts w:ascii="宋体" w:hAnsi="宋体" w:cs="宋体"/>
          <w:sz w:val="24"/>
          <w:szCs w:val="24"/>
        </w:rPr>
      </w:pPr>
      <w:r>
        <w:rPr>
          <w:rFonts w:hint="eastAsia" w:ascii="宋体" w:hAnsi="宋体" w:cs="宋体"/>
          <w:b/>
          <w:sz w:val="24"/>
          <w:szCs w:val="24"/>
          <w:shd w:val="pct10" w:color="auto" w:fill="FFFFFF"/>
        </w:rPr>
        <w:t>会议主题：</w:t>
      </w:r>
    </w:p>
    <w:p>
      <w:pPr>
        <w:autoSpaceDE w:val="0"/>
        <w:autoSpaceDN w:val="0"/>
        <w:spacing w:line="360" w:lineRule="exact"/>
        <w:jc w:val="left"/>
        <w:rPr>
          <w:rFonts w:ascii="宋体" w:hAnsi="宋体" w:cs="宋体"/>
          <w:sz w:val="21"/>
          <w:szCs w:val="21"/>
        </w:rPr>
      </w:pPr>
      <w:r>
        <w:rPr>
          <w:rFonts w:hint="eastAsia" w:ascii="宋体" w:hAnsi="宋体" w:cs="宋体"/>
          <w:sz w:val="21"/>
          <w:szCs w:val="21"/>
        </w:rPr>
        <w:t>专题A：聚合物发泡材料制备及其功能化</w:t>
      </w:r>
    </w:p>
    <w:p>
      <w:pPr>
        <w:autoSpaceDE w:val="0"/>
        <w:autoSpaceDN w:val="0"/>
        <w:spacing w:line="360" w:lineRule="exact"/>
        <w:jc w:val="left"/>
        <w:rPr>
          <w:rFonts w:ascii="宋体" w:hAnsi="宋体" w:cs="宋体"/>
          <w:sz w:val="21"/>
          <w:szCs w:val="21"/>
        </w:rPr>
      </w:pPr>
      <w:r>
        <w:rPr>
          <w:rFonts w:hint="eastAsia" w:ascii="宋体" w:hAnsi="宋体" w:cs="宋体"/>
          <w:sz w:val="21"/>
          <w:szCs w:val="21"/>
        </w:rPr>
        <w:t>专题B：聚合物发泡成型加工及高性能化</w:t>
      </w:r>
    </w:p>
    <w:p>
      <w:pPr>
        <w:autoSpaceDE w:val="0"/>
        <w:autoSpaceDN w:val="0"/>
        <w:spacing w:line="360" w:lineRule="exact"/>
        <w:jc w:val="left"/>
        <w:rPr>
          <w:rFonts w:ascii="宋体" w:hAnsi="宋体" w:cs="宋体"/>
          <w:sz w:val="21"/>
          <w:szCs w:val="21"/>
        </w:rPr>
      </w:pPr>
      <w:r>
        <w:rPr>
          <w:rFonts w:hint="eastAsia" w:ascii="宋体" w:hAnsi="宋体" w:cs="宋体"/>
          <w:sz w:val="21"/>
          <w:szCs w:val="21"/>
        </w:rPr>
        <w:t>专题C：聚合物多孔材料制备表征与应用</w:t>
      </w:r>
    </w:p>
    <w:p>
      <w:pPr>
        <w:autoSpaceDE w:val="0"/>
        <w:autoSpaceDN w:val="0"/>
        <w:spacing w:line="360" w:lineRule="exact"/>
        <w:jc w:val="left"/>
        <w:outlineLvl w:val="0"/>
        <w:rPr>
          <w:rFonts w:ascii="宋体" w:hAnsi="宋体" w:cs="宋体"/>
          <w:b/>
          <w:color w:val="C00000"/>
          <w:sz w:val="24"/>
          <w:szCs w:val="24"/>
          <w:shd w:val="pct10" w:color="auto" w:fill="FFFFFF"/>
        </w:rPr>
      </w:pPr>
      <w:r>
        <w:rPr>
          <w:rFonts w:hint="eastAsia" w:ascii="宋体" w:hAnsi="宋体" w:cs="宋体"/>
          <w:sz w:val="21"/>
          <w:szCs w:val="21"/>
        </w:rPr>
        <w:t>专题D：新型发泡与多孔复合材料产业化</w:t>
      </w:r>
    </w:p>
    <w:p>
      <w:pPr>
        <w:autoSpaceDE w:val="0"/>
        <w:autoSpaceDN w:val="0"/>
        <w:spacing w:line="360" w:lineRule="auto"/>
        <w:ind w:left="1566" w:hanging="1566" w:hangingChars="650"/>
        <w:jc w:val="left"/>
        <w:rPr>
          <w:rFonts w:ascii="宋体" w:hAnsi="宋体" w:cs="宋体"/>
          <w:b/>
          <w:sz w:val="24"/>
          <w:szCs w:val="24"/>
          <w:shd w:val="pct10" w:color="auto" w:fill="FFFFFF"/>
        </w:rPr>
      </w:pPr>
      <w:r>
        <w:rPr>
          <w:rFonts w:hint="eastAsia" w:ascii="宋体" w:hAnsi="宋体" w:cs="宋体"/>
          <w:b/>
          <w:color w:val="C00000"/>
          <w:sz w:val="24"/>
          <w:szCs w:val="24"/>
          <w:shd w:val="pct10" w:color="auto" w:fill="FFFFFF"/>
        </w:rPr>
        <w:t>会议报告及墙报：（征集中）</w:t>
      </w:r>
    </w:p>
    <w:p>
      <w:pPr>
        <w:autoSpaceDE w:val="0"/>
        <w:autoSpaceDN w:val="0"/>
        <w:spacing w:line="360" w:lineRule="exact"/>
        <w:jc w:val="left"/>
        <w:outlineLvl w:val="0"/>
        <w:rPr>
          <w:rFonts w:ascii="宋体" w:hAnsi="宋体" w:cs="宋体"/>
          <w:sz w:val="24"/>
          <w:szCs w:val="24"/>
        </w:rPr>
      </w:pPr>
      <w:r>
        <w:rPr>
          <w:rFonts w:hint="eastAsia" w:ascii="宋体" w:hAnsi="宋体" w:cs="宋体"/>
          <w:b/>
          <w:sz w:val="24"/>
          <w:szCs w:val="24"/>
          <w:shd w:val="pct10" w:color="auto" w:fill="FFFFFF"/>
        </w:rPr>
        <w:t>部分报告：</w:t>
      </w:r>
      <w:r>
        <w:rPr>
          <w:rFonts w:hint="eastAsia" w:ascii="宋体" w:hAnsi="宋体" w:cs="宋体"/>
          <w:sz w:val="24"/>
          <w:szCs w:val="24"/>
        </w:rPr>
        <w:t>（报告陆续提交中）</w:t>
      </w:r>
    </w:p>
    <w:p>
      <w:pPr>
        <w:autoSpaceDE w:val="0"/>
        <w:autoSpaceDN w:val="0"/>
        <w:spacing w:line="360" w:lineRule="exact"/>
        <w:jc w:val="left"/>
        <w:outlineLvl w:val="0"/>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生物可降解多孔材料的结构特点及性能</w:t>
      </w:r>
    </w:p>
    <w:p>
      <w:pPr>
        <w:autoSpaceDE w:val="0"/>
        <w:autoSpaceDN w:val="0"/>
        <w:spacing w:line="360" w:lineRule="exact"/>
        <w:ind w:firstLine="840" w:firstLineChars="400"/>
        <w:jc w:val="lef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-------郑州大学李倩教授</w:t>
      </w:r>
    </w:p>
    <w:p>
      <w:pPr>
        <w:autoSpaceDE w:val="0"/>
        <w:autoSpaceDN w:val="0"/>
        <w:spacing w:line="320" w:lineRule="exact"/>
        <w:jc w:val="left"/>
        <w:outlineLvl w:val="0"/>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串晶化聚合物制备及其发泡研究进展</w:t>
      </w:r>
    </w:p>
    <w:p>
      <w:pPr>
        <w:autoSpaceDE w:val="0"/>
        <w:autoSpaceDN w:val="0"/>
        <w:spacing w:line="320" w:lineRule="exact"/>
        <w:ind w:firstLine="840" w:firstLineChars="400"/>
        <w:jc w:val="lef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-------福建工程学院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彭响方 教授</w:t>
      </w:r>
    </w:p>
    <w:p>
      <w:pPr>
        <w:autoSpaceDE w:val="0"/>
        <w:autoSpaceDN w:val="0"/>
        <w:spacing w:line="320" w:lineRule="exact"/>
        <w:jc w:val="left"/>
        <w:outlineLvl w:val="0"/>
        <w:rPr>
          <w:rFonts w:hint="eastAsia" w:asciiTheme="minorEastAsia" w:hAnsiTheme="minorEastAsia" w:eastAsiaTheme="minorEastAsia" w:cstheme="minorEastAsia"/>
          <w:color w:val="4F81BD" w:themeColor="accent1"/>
          <w:sz w:val="21"/>
          <w:szCs w:val="21"/>
        </w:rPr>
      </w:pPr>
      <w:r>
        <w:rPr>
          <w:rFonts w:hint="eastAsia" w:asciiTheme="minorEastAsia" w:hAnsiTheme="minorEastAsia" w:eastAsiaTheme="minorEastAsia" w:cstheme="minorEastAsia"/>
          <w:color w:val="4F81BD" w:themeColor="accent1"/>
          <w:sz w:val="21"/>
          <w:szCs w:val="21"/>
        </w:rPr>
        <w:t>沥青基微孔有机聚合物的制备与高值化应用</w:t>
      </w:r>
    </w:p>
    <w:p>
      <w:pPr>
        <w:autoSpaceDE w:val="0"/>
        <w:autoSpaceDN w:val="0"/>
        <w:spacing w:line="320" w:lineRule="exact"/>
        <w:ind w:firstLine="840" w:firstLineChars="400"/>
        <w:jc w:val="lef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-------厦门大学 李磊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教授</w:t>
      </w:r>
    </w:p>
    <w:p>
      <w:pPr>
        <w:autoSpaceDE w:val="0"/>
        <w:autoSpaceDN w:val="0"/>
        <w:spacing w:line="320" w:lineRule="exact"/>
        <w:jc w:val="left"/>
        <w:outlineLvl w:val="0"/>
        <w:rPr>
          <w:rFonts w:hint="eastAsia" w:asciiTheme="minorEastAsia" w:hAnsiTheme="minorEastAsia" w:eastAsiaTheme="minorEastAsia" w:cstheme="minorEastAsia"/>
          <w:color w:val="4F81BD" w:themeColor="accent1"/>
          <w:sz w:val="21"/>
          <w:szCs w:val="21"/>
        </w:rPr>
      </w:pPr>
      <w:r>
        <w:rPr>
          <w:rFonts w:hint="eastAsia" w:asciiTheme="minorEastAsia" w:hAnsiTheme="minorEastAsia" w:eastAsiaTheme="minorEastAsia" w:cstheme="minorEastAsia"/>
          <w:color w:val="4F81BD" w:themeColor="accent1"/>
          <w:sz w:val="21"/>
          <w:szCs w:val="21"/>
        </w:rPr>
        <w:t>多孔有机盐</w:t>
      </w:r>
    </w:p>
    <w:p>
      <w:pPr>
        <w:autoSpaceDE w:val="0"/>
        <w:autoSpaceDN w:val="0"/>
        <w:spacing w:line="320" w:lineRule="exact"/>
        <w:ind w:firstLine="840" w:firstLineChars="400"/>
        <w:jc w:val="lef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-------吉林大学 贲</w:t>
      </w:r>
      <w:r>
        <w:rPr>
          <w:rFonts w:hint="eastAsia" w:asciiTheme="minorEastAsia" w:hAnsiTheme="minorEastAsia" w:eastAsiaTheme="minorEastAsia" w:cstheme="minorEastAsia"/>
          <w:sz w:val="21"/>
          <w:szCs w:val="21"/>
          <w:lang w:val="en-US" w:eastAsia="zh-CN"/>
        </w:rPr>
        <w:t>腾</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教授</w:t>
      </w:r>
    </w:p>
    <w:p>
      <w:pPr>
        <w:autoSpaceDE w:val="0"/>
        <w:autoSpaceDN w:val="0"/>
        <w:spacing w:line="320" w:lineRule="exact"/>
        <w:jc w:val="lef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70C0"/>
          <w:sz w:val="21"/>
          <w:szCs w:val="21"/>
        </w:rPr>
        <w:t>杂化多孔高分子材料的制备及孔表面性能的调控研究</w:t>
      </w:r>
    </w:p>
    <w:p>
      <w:pPr>
        <w:autoSpaceDE w:val="0"/>
        <w:autoSpaceDN w:val="0"/>
        <w:spacing w:line="320" w:lineRule="exact"/>
        <w:ind w:firstLine="840" w:firstLineChars="400"/>
        <w:jc w:val="lef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-------杭州师范大学</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李勇进</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教授</w:t>
      </w:r>
    </w:p>
    <w:p>
      <w:pPr>
        <w:autoSpaceDE w:val="0"/>
        <w:autoSpaceDN w:val="0"/>
        <w:spacing w:line="320" w:lineRule="exact"/>
        <w:jc w:val="left"/>
        <w:outlineLvl w:val="0"/>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 xml:space="preserve">高压流体受限扩散调控TPU多孔膜的孔形态及机制研究 </w:t>
      </w:r>
    </w:p>
    <w:p>
      <w:pPr>
        <w:autoSpaceDE w:val="0"/>
        <w:autoSpaceDN w:val="0"/>
        <w:spacing w:line="320" w:lineRule="exact"/>
        <w:ind w:firstLine="840" w:firstLineChars="400"/>
        <w:jc w:val="lef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-------中山大学  翟文涛 教授</w:t>
      </w:r>
    </w:p>
    <w:p>
      <w:pPr>
        <w:autoSpaceDE w:val="0"/>
        <w:autoSpaceDN w:val="0"/>
        <w:spacing w:line="320" w:lineRule="exact"/>
        <w:jc w:val="left"/>
        <w:outlineLvl w:val="0"/>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轻量化注塑发泡制品及模具技术的几点思考</w:t>
      </w:r>
    </w:p>
    <w:p>
      <w:pPr>
        <w:autoSpaceDE w:val="0"/>
        <w:autoSpaceDN w:val="0"/>
        <w:spacing w:line="320" w:lineRule="exact"/>
        <w:ind w:firstLine="840" w:firstLineChars="400"/>
        <w:jc w:val="lef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-------郑州大学</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刘春太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教授</w:t>
      </w:r>
    </w:p>
    <w:p>
      <w:pPr>
        <w:autoSpaceDE w:val="0"/>
        <w:autoSpaceDN w:val="0"/>
        <w:spacing w:line="320" w:lineRule="exact"/>
        <w:jc w:val="lef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70C0"/>
          <w:sz w:val="21"/>
          <w:szCs w:val="21"/>
        </w:rPr>
        <w:t xml:space="preserve">石墨烯制备及发泡材料应用  </w:t>
      </w:r>
    </w:p>
    <w:p>
      <w:pPr>
        <w:autoSpaceDE w:val="0"/>
        <w:autoSpaceDN w:val="0"/>
        <w:spacing w:line="320" w:lineRule="exact"/>
        <w:ind w:firstLine="840" w:firstLineChars="400"/>
        <w:jc w:val="lef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-------福州大学  郑玉婴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教授</w:t>
      </w:r>
    </w:p>
    <w:p>
      <w:pPr>
        <w:autoSpaceDE w:val="0"/>
        <w:autoSpaceDN w:val="0"/>
        <w:spacing w:line="320" w:lineRule="exact"/>
        <w:jc w:val="left"/>
        <w:outlineLvl w:val="0"/>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高性能PMI泡沫及交联PVC泡沫的研制与产业化</w:t>
      </w:r>
    </w:p>
    <w:p>
      <w:pPr>
        <w:autoSpaceDE w:val="0"/>
        <w:autoSpaceDN w:val="0"/>
        <w:spacing w:line="320" w:lineRule="exact"/>
        <w:ind w:firstLine="840" w:firstLineChars="400"/>
        <w:jc w:val="lef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-------西北工业大学  张广成</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教授</w:t>
      </w:r>
    </w:p>
    <w:p>
      <w:pPr>
        <w:autoSpaceDE w:val="0"/>
        <w:autoSpaceDN w:val="0"/>
        <w:spacing w:line="320" w:lineRule="exact"/>
        <w:jc w:val="left"/>
        <w:outlineLvl w:val="0"/>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阻燃高强度聚合物轻质复合材料及其在轨道交通中的应用</w:t>
      </w:r>
    </w:p>
    <w:p>
      <w:pPr>
        <w:autoSpaceDE w:val="0"/>
        <w:autoSpaceDN w:val="0"/>
        <w:spacing w:line="320" w:lineRule="exact"/>
        <w:ind w:firstLine="840" w:firstLineChars="400"/>
        <w:jc w:val="lef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-------中山大学</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陈旭东</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教授</w:t>
      </w:r>
    </w:p>
    <w:p>
      <w:pPr>
        <w:autoSpaceDE w:val="0"/>
        <w:autoSpaceDN w:val="0"/>
        <w:spacing w:line="320" w:lineRule="exact"/>
        <w:jc w:val="left"/>
        <w:outlineLvl w:val="0"/>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微发泡注射成形（Mucell）工艺中超声波原位表征技术</w:t>
      </w:r>
    </w:p>
    <w:p>
      <w:pPr>
        <w:autoSpaceDE w:val="0"/>
        <w:autoSpaceDN w:val="0"/>
        <w:spacing w:line="320" w:lineRule="exact"/>
        <w:ind w:firstLine="840" w:firstLineChars="400"/>
        <w:jc w:val="lef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-------浙江大学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赵朋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教授</w:t>
      </w:r>
    </w:p>
    <w:p>
      <w:pPr>
        <w:autoSpaceDE w:val="0"/>
        <w:autoSpaceDN w:val="0"/>
        <w:spacing w:line="320" w:lineRule="exact"/>
        <w:jc w:val="left"/>
        <w:outlineLvl w:val="0"/>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微纳孔聚合物传热建模及超隔热微纳聚合物制备技术</w:t>
      </w:r>
    </w:p>
    <w:p>
      <w:pPr>
        <w:autoSpaceDE w:val="0"/>
        <w:autoSpaceDN w:val="0"/>
        <w:spacing w:line="320" w:lineRule="exact"/>
        <w:ind w:firstLine="840" w:firstLineChars="400"/>
        <w:jc w:val="lef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-------山东大学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王桂龙</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教授</w:t>
      </w:r>
    </w:p>
    <w:p>
      <w:pPr>
        <w:autoSpaceDE w:val="0"/>
        <w:autoSpaceDN w:val="0"/>
        <w:spacing w:line="320" w:lineRule="exact"/>
        <w:jc w:val="left"/>
        <w:outlineLvl w:val="0"/>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微孔发泡注塑制品成型精度控制与表观质量改善研究</w:t>
      </w:r>
    </w:p>
    <w:p>
      <w:pPr>
        <w:autoSpaceDE w:val="0"/>
        <w:autoSpaceDN w:val="0"/>
        <w:spacing w:line="320" w:lineRule="exact"/>
        <w:ind w:firstLine="840" w:firstLineChars="400"/>
        <w:jc w:val="lef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-------北京化工大学 谢鹏程  教授</w:t>
      </w:r>
    </w:p>
    <w:p>
      <w:pPr>
        <w:autoSpaceDE w:val="0"/>
        <w:autoSpaceDN w:val="0"/>
        <w:spacing w:line="320" w:lineRule="exact"/>
        <w:jc w:val="left"/>
        <w:outlineLvl w:val="0"/>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动态键驱动功能多孔材料的构筑及应用研究</w:t>
      </w:r>
    </w:p>
    <w:p>
      <w:pPr>
        <w:autoSpaceDE w:val="0"/>
        <w:autoSpaceDN w:val="0"/>
        <w:spacing w:line="320" w:lineRule="exact"/>
        <w:ind w:firstLine="840" w:firstLineChars="400"/>
        <w:jc w:val="lef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-------西南科技大学环境友好能源材料国家重点实验室  常冠军 教授</w:t>
      </w:r>
    </w:p>
    <w:p>
      <w:pPr>
        <w:autoSpaceDE w:val="0"/>
        <w:autoSpaceDN w:val="0"/>
        <w:spacing w:line="320" w:lineRule="exact"/>
        <w:jc w:val="left"/>
        <w:outlineLvl w:val="0"/>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基于熔体成型加工的多孔热塑性高分子材料制备及应用</w:t>
      </w:r>
    </w:p>
    <w:p>
      <w:pPr>
        <w:autoSpaceDE w:val="0"/>
        <w:autoSpaceDN w:val="0"/>
        <w:spacing w:line="320" w:lineRule="exact"/>
        <w:ind w:firstLine="840" w:firstLineChars="400"/>
        <w:jc w:val="lef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-------郑州大学  郑国强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教授</w:t>
      </w:r>
    </w:p>
    <w:p>
      <w:pPr>
        <w:autoSpaceDE w:val="0"/>
        <w:autoSpaceDN w:val="0"/>
        <w:spacing w:line="320" w:lineRule="exact"/>
        <w:jc w:val="left"/>
        <w:outlineLvl w:val="0"/>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系列化聚合物泡沫材料介电/电磁屏蔽特性研究及其在5G通讯领域应用可行性分析</w:t>
      </w:r>
    </w:p>
    <w:p>
      <w:pPr>
        <w:autoSpaceDE w:val="0"/>
        <w:autoSpaceDN w:val="0"/>
        <w:spacing w:line="320" w:lineRule="exact"/>
        <w:ind w:firstLine="840" w:firstLineChars="400"/>
        <w:jc w:val="lef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-------哈尔滨工程大学</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韩世辉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教授</w:t>
      </w:r>
    </w:p>
    <w:p>
      <w:pPr>
        <w:autoSpaceDE w:val="0"/>
        <w:autoSpaceDN w:val="0"/>
        <w:spacing w:line="320" w:lineRule="exact"/>
        <w:jc w:val="left"/>
        <w:outlineLvl w:val="0"/>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聚乳酸珠粒发泡泡孔形态控制与演变</w:t>
      </w:r>
    </w:p>
    <w:p>
      <w:pPr>
        <w:autoSpaceDE w:val="0"/>
        <w:autoSpaceDN w:val="0"/>
        <w:spacing w:line="320" w:lineRule="exact"/>
        <w:ind w:firstLine="840" w:firstLineChars="400"/>
        <w:jc w:val="lef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-------湖北工业大学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胡圣飞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教授</w:t>
      </w:r>
    </w:p>
    <w:p>
      <w:pPr>
        <w:autoSpaceDE w:val="0"/>
        <w:autoSpaceDN w:val="0"/>
        <w:spacing w:line="320" w:lineRule="exact"/>
        <w:jc w:val="left"/>
        <w:outlineLvl w:val="0"/>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微孔注射制件泡孔形态取向及拉伸变形行为的控制技术</w:t>
      </w:r>
    </w:p>
    <w:p>
      <w:pPr>
        <w:autoSpaceDE w:val="0"/>
        <w:autoSpaceDN w:val="0"/>
        <w:spacing w:line="320" w:lineRule="exact"/>
        <w:ind w:firstLine="840" w:firstLineChars="400"/>
        <w:jc w:val="lef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-------江苏科技大学</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周应国</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教授</w:t>
      </w:r>
    </w:p>
    <w:p>
      <w:pPr>
        <w:autoSpaceDE w:val="0"/>
        <w:autoSpaceDN w:val="0"/>
        <w:spacing w:line="320" w:lineRule="exact"/>
        <w:jc w:val="left"/>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熔体拉伸聚烯烃微孔膜材料的制备以及应用研究</w:t>
      </w:r>
    </w:p>
    <w:p>
      <w:pPr>
        <w:autoSpaceDE w:val="0"/>
        <w:autoSpaceDN w:val="0"/>
        <w:spacing w:line="320" w:lineRule="exact"/>
        <w:ind w:firstLine="840" w:firstLineChars="4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-------广东工业大学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雷彩红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教授/副院长</w:t>
      </w:r>
    </w:p>
    <w:p>
      <w:pPr>
        <w:autoSpaceDE w:val="0"/>
        <w:autoSpaceDN w:val="0"/>
        <w:spacing w:line="320" w:lineRule="exact"/>
        <w:jc w:val="left"/>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基于泡孔形成与演变过程调控的轻质高性能微孔发泡注塑产品加工技术</w:t>
      </w:r>
    </w:p>
    <w:p>
      <w:pPr>
        <w:autoSpaceDE w:val="0"/>
        <w:autoSpaceDN w:val="0"/>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-------山东大学</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董桂伟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教授</w:t>
      </w:r>
    </w:p>
    <w:p>
      <w:pPr>
        <w:autoSpaceDE w:val="0"/>
        <w:autoSpaceDN w:val="0"/>
        <w:spacing w:line="320" w:lineRule="exact"/>
        <w:jc w:val="left"/>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基于导电气凝胶制备TPU复合发泡材料及其压阻性能</w:t>
      </w:r>
    </w:p>
    <w:p>
      <w:pPr>
        <w:autoSpaceDE w:val="0"/>
        <w:autoSpaceDN w:val="0"/>
        <w:spacing w:line="320" w:lineRule="exact"/>
        <w:ind w:firstLine="840" w:firstLineChars="4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-------浙江工业大学</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陈枫</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副教授</w:t>
      </w:r>
    </w:p>
    <w:p>
      <w:pPr>
        <w:autoSpaceDE w:val="0"/>
        <w:autoSpaceDN w:val="0"/>
        <w:spacing w:line="320" w:lineRule="exact"/>
        <w:jc w:val="left"/>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超强韧纳米组装纤维素长丝的构筑及机理研究</w:t>
      </w:r>
    </w:p>
    <w:p>
      <w:pPr>
        <w:autoSpaceDE w:val="0"/>
        <w:autoSpaceDN w:val="0"/>
        <w:spacing w:line="320" w:lineRule="exact"/>
        <w:ind w:firstLine="840" w:firstLineChars="400"/>
        <w:jc w:val="left"/>
        <w:rPr>
          <w:rFonts w:hint="eastAsia" w:asciiTheme="minorEastAsia" w:hAnsiTheme="minorEastAsia" w:eastAsiaTheme="minorEastAsia" w:cstheme="minorEastAsia"/>
          <w:color w:val="4F0FBD"/>
          <w:sz w:val="21"/>
          <w:szCs w:val="21"/>
        </w:rPr>
      </w:pPr>
      <w:r>
        <w:rPr>
          <w:rFonts w:hint="eastAsia" w:asciiTheme="minorEastAsia" w:hAnsiTheme="minorEastAsia" w:eastAsiaTheme="minorEastAsia" w:cstheme="minorEastAsia"/>
          <w:sz w:val="21"/>
          <w:szCs w:val="21"/>
        </w:rPr>
        <w:t>-------福建工程学院</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耿立宏</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教授</w:t>
      </w:r>
    </w:p>
    <w:p>
      <w:pPr>
        <w:autoSpaceDE w:val="0"/>
        <w:autoSpaceDN w:val="0"/>
        <w:spacing w:line="320" w:lineRule="exact"/>
        <w:jc w:val="left"/>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Fe3O4/MDCF柔性轻质碳泡沫复合材料制备及吸波性能研究</w:t>
      </w:r>
    </w:p>
    <w:p>
      <w:pPr>
        <w:autoSpaceDE w:val="0"/>
        <w:autoSpaceDN w:val="0"/>
        <w:spacing w:line="320" w:lineRule="exact"/>
        <w:ind w:firstLine="960"/>
        <w:jc w:val="left"/>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sz w:val="21"/>
          <w:szCs w:val="21"/>
        </w:rPr>
        <w:t>-------江南大学</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俞科静</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副教授</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color w:val="0070C0"/>
          <w:sz w:val="21"/>
          <w:szCs w:val="21"/>
        </w:rPr>
        <w:t>双功能多孔催化剂的设计、合成及应用</w:t>
      </w:r>
    </w:p>
    <w:p>
      <w:pPr>
        <w:autoSpaceDE w:val="0"/>
        <w:autoSpaceDN w:val="0"/>
        <w:spacing w:line="320" w:lineRule="exact"/>
        <w:ind w:firstLine="840" w:firstLineChars="4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-------南开大学化学学院</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杨新林</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副教授  </w:t>
      </w:r>
    </w:p>
    <w:p>
      <w:pPr>
        <w:autoSpaceDE w:val="0"/>
        <w:autoSpaceDN w:val="0"/>
        <w:spacing w:line="320" w:lineRule="exact"/>
        <w:jc w:val="left"/>
        <w:outlineLvl w:val="0"/>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柔性可穿戴聚合物泡沫基应力应变传感材料的制备与性能</w:t>
      </w:r>
    </w:p>
    <w:p>
      <w:pPr>
        <w:autoSpaceDE w:val="0"/>
        <w:autoSpaceDN w:val="0"/>
        <w:spacing w:line="320" w:lineRule="exact"/>
        <w:ind w:firstLine="840" w:firstLineChars="400"/>
        <w:jc w:val="lef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-------陕西科技大学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马忠雷 副教授  </w:t>
      </w:r>
    </w:p>
    <w:p>
      <w:pPr>
        <w:autoSpaceDE w:val="0"/>
        <w:autoSpaceDN w:val="0"/>
        <w:spacing w:line="320" w:lineRule="exact"/>
        <w:jc w:val="lef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70C0"/>
          <w:sz w:val="21"/>
          <w:szCs w:val="21"/>
        </w:rPr>
        <w:t xml:space="preserve">基于3D打印聚合物基发泡材料的可控制备及其性能研究 </w:t>
      </w:r>
    </w:p>
    <w:p>
      <w:pPr>
        <w:autoSpaceDE w:val="0"/>
        <w:autoSpaceDN w:val="0"/>
        <w:spacing w:line="320" w:lineRule="exact"/>
        <w:ind w:firstLine="840" w:firstLineChars="400"/>
        <w:jc w:val="lef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-------中国科学院海西研究院材料工程研究所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王剑磊 博士/副教授</w:t>
      </w:r>
    </w:p>
    <w:p>
      <w:pPr>
        <w:autoSpaceDE w:val="0"/>
        <w:autoSpaceDN w:val="0"/>
        <w:spacing w:line="320" w:lineRule="exact"/>
        <w:jc w:val="left"/>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基于原位成纤及超临界流体辅助制备的复合物发泡性能研究</w:t>
      </w:r>
    </w:p>
    <w:p>
      <w:pPr>
        <w:autoSpaceDE w:val="0"/>
        <w:autoSpaceDN w:val="0"/>
        <w:spacing w:line="320" w:lineRule="exact"/>
        <w:ind w:firstLine="840" w:firstLineChars="400"/>
        <w:jc w:val="lef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-------福建工程学院</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黄岸</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教授</w:t>
      </w:r>
    </w:p>
    <w:p>
      <w:pPr>
        <w:autoSpaceDE w:val="0"/>
        <w:autoSpaceDN w:val="0"/>
        <w:spacing w:line="320" w:lineRule="exact"/>
        <w:jc w:val="left"/>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CO2辅助制备静电纺丝三维纳米纤维</w:t>
      </w:r>
    </w:p>
    <w:p>
      <w:pPr>
        <w:autoSpaceDE w:val="0"/>
        <w:autoSpaceDN w:val="0"/>
        <w:spacing w:line="320" w:lineRule="exact"/>
        <w:ind w:firstLine="840" w:firstLineChars="4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-------湖南工业大学</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经鑫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教授   </w:t>
      </w:r>
    </w:p>
    <w:p>
      <w:pPr>
        <w:autoSpaceDE w:val="0"/>
        <w:autoSpaceDN w:val="0"/>
        <w:spacing w:line="320" w:lineRule="exact"/>
        <w:jc w:val="left"/>
        <w:outlineLvl w:val="0"/>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丁苯橡胶基纳米复合发泡材料的尺寸稳定性研究</w:t>
      </w:r>
    </w:p>
    <w:p>
      <w:pPr>
        <w:autoSpaceDE w:val="0"/>
        <w:autoSpaceDN w:val="0"/>
        <w:spacing w:line="320" w:lineRule="exact"/>
        <w:ind w:firstLine="840" w:firstLineChars="4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-------陕西科技大学</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邵亮</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副教授 </w:t>
      </w:r>
    </w:p>
    <w:p>
      <w:pPr>
        <w:autoSpaceDE w:val="0"/>
        <w:autoSpaceDN w:val="0"/>
        <w:spacing w:line="320" w:lineRule="exact"/>
        <w:jc w:val="left"/>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结晶诱导聚乳酸微纳泡孔演变规律的调控策略</w:t>
      </w:r>
    </w:p>
    <w:p>
      <w:pPr>
        <w:autoSpaceDE w:val="0"/>
        <w:autoSpaceDN w:val="0"/>
        <w:spacing w:line="320" w:lineRule="exact"/>
        <w:ind w:firstLine="840" w:firstLineChars="4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-------北京工商大学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周洪福</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副教授</w:t>
      </w:r>
    </w:p>
    <w:p>
      <w:pPr>
        <w:autoSpaceDE w:val="0"/>
        <w:autoSpaceDN w:val="0"/>
        <w:spacing w:line="320" w:lineRule="exact"/>
        <w:jc w:val="left"/>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 xml:space="preserve">高开孔率发泡材料的制备及其应用研究 </w:t>
      </w:r>
    </w:p>
    <w:p>
      <w:pPr>
        <w:autoSpaceDE w:val="0"/>
        <w:autoSpaceDN w:val="0"/>
        <w:spacing w:line="320" w:lineRule="exact"/>
        <w:ind w:firstLine="840" w:firstLineChars="4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-------郑州大学</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王小峰</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副教授</w:t>
      </w:r>
    </w:p>
    <w:p>
      <w:pPr>
        <w:autoSpaceDE w:val="0"/>
        <w:autoSpaceDN w:val="0"/>
        <w:spacing w:line="320" w:lineRule="exact"/>
        <w:jc w:val="left"/>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聚乳酸立构复合机制对其超临界微孔发泡的影响</w:t>
      </w:r>
    </w:p>
    <w:p>
      <w:pPr>
        <w:autoSpaceDE w:val="0"/>
        <w:autoSpaceDN w:val="0"/>
        <w:spacing w:line="320" w:lineRule="exact"/>
        <w:ind w:firstLine="840" w:firstLineChars="4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-------西北工业大学</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史学涛  副教授 </w:t>
      </w:r>
    </w:p>
    <w:p>
      <w:pPr>
        <w:autoSpaceDE w:val="0"/>
        <w:autoSpaceDN w:val="0"/>
        <w:spacing w:line="320" w:lineRule="exact"/>
        <w:jc w:val="left"/>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聚合物微纳多尺度分布泡孔结构构建与流变调控研究</w:t>
      </w:r>
    </w:p>
    <w:p>
      <w:pPr>
        <w:autoSpaceDE w:val="0"/>
        <w:autoSpaceDN w:val="0"/>
        <w:spacing w:line="320" w:lineRule="exact"/>
        <w:ind w:firstLine="840" w:firstLineChars="4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-------山东大学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赵海滨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副教授</w:t>
      </w:r>
    </w:p>
    <w:p>
      <w:pPr>
        <w:autoSpaceDE w:val="0"/>
        <w:autoSpaceDN w:val="0"/>
        <w:spacing w:line="320" w:lineRule="exact"/>
        <w:jc w:val="left"/>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超高灵敏度多孔石墨烯-植物纤维压阻传感器的制备研究</w:t>
      </w:r>
    </w:p>
    <w:p>
      <w:pPr>
        <w:autoSpaceDE w:val="0"/>
        <w:autoSpaceDN w:val="0"/>
        <w:spacing w:line="320" w:lineRule="exact"/>
        <w:ind w:firstLine="840" w:firstLineChars="400"/>
        <w:jc w:val="left"/>
        <w:rPr>
          <w:rFonts w:hint="eastAsia" w:asciiTheme="minorEastAsia" w:hAnsiTheme="minorEastAsia" w:eastAsiaTheme="minorEastAsia" w:cstheme="minorEastAsia"/>
          <w:color w:val="4F0FBD"/>
          <w:sz w:val="21"/>
          <w:szCs w:val="21"/>
        </w:rPr>
      </w:pPr>
      <w:r>
        <w:rPr>
          <w:rFonts w:hint="eastAsia" w:asciiTheme="minorEastAsia" w:hAnsiTheme="minorEastAsia" w:eastAsiaTheme="minorEastAsia" w:cstheme="minorEastAsia"/>
          <w:sz w:val="21"/>
          <w:szCs w:val="21"/>
        </w:rPr>
        <w:t>-------福建工程学院</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陈汀杰</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副教授 </w:t>
      </w:r>
    </w:p>
    <w:p>
      <w:pPr>
        <w:autoSpaceDE w:val="0"/>
        <w:autoSpaceDN w:val="0"/>
        <w:spacing w:line="320" w:lineRule="exact"/>
        <w:jc w:val="left"/>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PS/PMMA共混体系相分离驱动的形态演化对发泡行为和发泡窗口的影响研究</w:t>
      </w:r>
    </w:p>
    <w:p>
      <w:pPr>
        <w:autoSpaceDE w:val="0"/>
        <w:autoSpaceDN w:val="0"/>
        <w:spacing w:line="320" w:lineRule="exact"/>
        <w:ind w:firstLine="840" w:firstLineChars="4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-------中国科学院宁波材料技术与工程研究所 庞永艳 副研究员</w:t>
      </w:r>
    </w:p>
    <w:p>
      <w:pPr>
        <w:autoSpaceDE w:val="0"/>
        <w:autoSpaceDN w:val="0"/>
        <w:spacing w:line="320" w:lineRule="exact"/>
        <w:jc w:val="left"/>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 xml:space="preserve">超疏水油水分离泡沫的绿色制备 </w:t>
      </w:r>
    </w:p>
    <w:p>
      <w:pPr>
        <w:autoSpaceDE w:val="0"/>
        <w:autoSpaceDN w:val="0"/>
        <w:spacing w:line="320" w:lineRule="exact"/>
        <w:ind w:firstLine="840" w:firstLineChars="4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-------郑州大学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米皓阳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副教授</w:t>
      </w:r>
    </w:p>
    <w:p>
      <w:pPr>
        <w:autoSpaceDE w:val="0"/>
        <w:autoSpaceDN w:val="0"/>
        <w:spacing w:line="320" w:lineRule="exact"/>
        <w:jc w:val="left"/>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长碳纤增强聚丙烯微发泡注塑技术研究</w:t>
      </w:r>
    </w:p>
    <w:p>
      <w:pPr>
        <w:autoSpaceDE w:val="0"/>
        <w:autoSpaceDN w:val="0"/>
        <w:spacing w:line="320" w:lineRule="exact"/>
        <w:ind w:firstLine="840" w:firstLineChars="400"/>
        <w:jc w:val="left"/>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sz w:val="21"/>
          <w:szCs w:val="21"/>
        </w:rPr>
        <w:t>-------山东大学</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林军</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副教授</w:t>
      </w:r>
      <w:r>
        <w:rPr>
          <w:rFonts w:hint="eastAsia" w:asciiTheme="minorEastAsia" w:hAnsiTheme="minorEastAsia" w:eastAsiaTheme="minorEastAsia" w:cstheme="minorEastAsia"/>
          <w:sz w:val="21"/>
          <w:szCs w:val="21"/>
        </w:rPr>
        <w:tab/>
      </w:r>
    </w:p>
    <w:p>
      <w:pPr>
        <w:autoSpaceDE w:val="0"/>
        <w:autoSpaceDN w:val="0"/>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70C0"/>
          <w:sz w:val="21"/>
          <w:szCs w:val="21"/>
        </w:rPr>
        <w:t xml:space="preserve">基于CO2溶解扩散调控的聚丙烯发泡材料制备 </w:t>
      </w:r>
    </w:p>
    <w:p>
      <w:pPr>
        <w:autoSpaceDE w:val="0"/>
        <w:autoSpaceDN w:val="0"/>
        <w:spacing w:line="320" w:lineRule="exact"/>
        <w:ind w:firstLine="840" w:firstLineChars="4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-------华东理工大学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胡冬冬 特聘副研究员</w:t>
      </w:r>
    </w:p>
    <w:p>
      <w:pPr>
        <w:autoSpaceDE w:val="0"/>
        <w:autoSpaceDN w:val="0"/>
        <w:spacing w:line="320" w:lineRule="exact"/>
        <w:jc w:val="left"/>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三维多孔高分子支架制备及性能研究</w:t>
      </w:r>
    </w:p>
    <w:p>
      <w:pPr>
        <w:autoSpaceDE w:val="0"/>
        <w:autoSpaceDN w:val="0"/>
        <w:spacing w:line="320" w:lineRule="exact"/>
        <w:ind w:firstLine="840" w:firstLineChars="4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-------福建工程学院</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崔志香</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副教授</w:t>
      </w:r>
    </w:p>
    <w:p>
      <w:pPr>
        <w:autoSpaceDE w:val="0"/>
        <w:autoSpaceDN w:val="0"/>
        <w:spacing w:line="320" w:lineRule="exact"/>
        <w:jc w:val="left"/>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高强隔热聚丙烯泡沫开合模辅助微发泡注塑成型技术</w:t>
      </w:r>
    </w:p>
    <w:p>
      <w:pPr>
        <w:autoSpaceDE w:val="0"/>
        <w:autoSpaceDN w:val="0"/>
        <w:spacing w:line="320" w:lineRule="exact"/>
        <w:ind w:firstLine="840" w:firstLineChars="400"/>
        <w:jc w:val="left"/>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sz w:val="21"/>
          <w:szCs w:val="21"/>
        </w:rPr>
        <w:t>-------山东大学</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张爱敏</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副教授</w:t>
      </w:r>
      <w:r>
        <w:rPr>
          <w:rFonts w:hint="eastAsia" w:asciiTheme="minorEastAsia" w:hAnsiTheme="minorEastAsia" w:eastAsiaTheme="minorEastAsia" w:cstheme="minorEastAsia"/>
          <w:sz w:val="21"/>
          <w:szCs w:val="21"/>
        </w:rPr>
        <w:tab/>
      </w:r>
    </w:p>
    <w:p>
      <w:pPr>
        <w:autoSpaceDE w:val="0"/>
        <w:autoSpaceDN w:val="0"/>
        <w:spacing w:line="320" w:lineRule="exact"/>
        <w:jc w:val="left"/>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粒径可控壳聚糖水凝胶玻璃珠的制备及其在污水处理中的应用</w:t>
      </w:r>
    </w:p>
    <w:p>
      <w:pPr>
        <w:autoSpaceDE w:val="0"/>
        <w:autoSpaceDN w:val="0"/>
        <w:spacing w:line="320" w:lineRule="exact"/>
        <w:ind w:firstLine="840" w:firstLineChars="400"/>
        <w:jc w:val="left"/>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sz w:val="21"/>
          <w:szCs w:val="21"/>
        </w:rPr>
        <w:t>-------福建工程学院</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吴建明</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讲师 </w:t>
      </w:r>
    </w:p>
    <w:p>
      <w:pPr>
        <w:autoSpaceDE w:val="0"/>
        <w:autoSpaceDN w:val="0"/>
        <w:spacing w:line="320" w:lineRule="exact"/>
        <w:jc w:val="left"/>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层柱撑和孔分割的合并策略构筑多组分MOFs用于C2H2/CO2分离</w:t>
      </w:r>
    </w:p>
    <w:p>
      <w:pPr>
        <w:autoSpaceDE w:val="0"/>
        <w:autoSpaceDN w:val="0"/>
        <w:spacing w:line="320" w:lineRule="exact"/>
        <w:ind w:firstLine="840" w:firstLineChars="4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-------福建工程学院</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刘丽贞</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讲师</w:t>
      </w:r>
    </w:p>
    <w:p>
      <w:pPr>
        <w:autoSpaceDE w:val="0"/>
        <w:autoSpaceDN w:val="0"/>
        <w:spacing w:line="320" w:lineRule="exact"/>
        <w:jc w:val="left"/>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圆环盘状BiOI结构调控及性能研究</w:t>
      </w:r>
    </w:p>
    <w:p>
      <w:pPr>
        <w:autoSpaceDE w:val="0"/>
        <w:autoSpaceDN w:val="0"/>
        <w:spacing w:line="320" w:lineRule="exact"/>
        <w:ind w:firstLine="840" w:firstLineChars="4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-------福建工程学院  吴玉萍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讲师  </w:t>
      </w:r>
    </w:p>
    <w:p>
      <w:pPr>
        <w:autoSpaceDE w:val="0"/>
        <w:autoSpaceDN w:val="0"/>
        <w:spacing w:line="320" w:lineRule="exact"/>
        <w:jc w:val="left"/>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基于二氧化碳处理的高性能聚乳酸及其泡沫材料绿色制备技术研究</w:t>
      </w:r>
    </w:p>
    <w:p>
      <w:pPr>
        <w:autoSpaceDE w:val="0"/>
        <w:autoSpaceDN w:val="0"/>
        <w:spacing w:line="320" w:lineRule="exact"/>
        <w:ind w:firstLine="840" w:firstLineChars="400"/>
        <w:jc w:val="left"/>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sz w:val="21"/>
          <w:szCs w:val="21"/>
        </w:rPr>
        <w:t>-------山东大学</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柴佳龙</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博士</w:t>
      </w:r>
      <w:r>
        <w:rPr>
          <w:rFonts w:hint="eastAsia" w:asciiTheme="minorEastAsia" w:hAnsiTheme="minorEastAsia" w:eastAsiaTheme="minorEastAsia" w:cstheme="minorEastAsia"/>
          <w:sz w:val="21"/>
          <w:szCs w:val="21"/>
        </w:rPr>
        <w:tab/>
      </w:r>
    </w:p>
    <w:p>
      <w:pPr>
        <w:autoSpaceDE w:val="0"/>
        <w:autoSpaceDN w:val="0"/>
        <w:spacing w:line="320" w:lineRule="exact"/>
        <w:jc w:val="left"/>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基于静电纺丝多孔纳米纤维油水分离膜的制备及应用</w:t>
      </w:r>
    </w:p>
    <w:p>
      <w:pPr>
        <w:autoSpaceDE w:val="0"/>
        <w:autoSpaceDN w:val="0"/>
        <w:spacing w:line="320" w:lineRule="exact"/>
        <w:ind w:firstLine="840" w:firstLineChars="4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-------福建工程学院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王伟雯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硕士 </w:t>
      </w:r>
    </w:p>
    <w:p>
      <w:pPr>
        <w:autoSpaceDE w:val="0"/>
        <w:autoSpaceDN w:val="0"/>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70C0"/>
          <w:sz w:val="21"/>
          <w:szCs w:val="21"/>
        </w:rPr>
        <w:t>玻纤增强聚丙烯开模微发泡注塑技术研究</w:t>
      </w:r>
    </w:p>
    <w:p>
      <w:pPr>
        <w:autoSpaceDE w:val="0"/>
        <w:autoSpaceDN w:val="0"/>
        <w:spacing w:line="320" w:lineRule="exact"/>
        <w:ind w:firstLine="840" w:firstLineChars="4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-------山东大学</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杨春霞</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硕士</w:t>
      </w:r>
    </w:p>
    <w:p>
      <w:pPr>
        <w:autoSpaceDE w:val="0"/>
        <w:autoSpaceDN w:val="0"/>
        <w:spacing w:line="320" w:lineRule="exact"/>
        <w:jc w:val="left"/>
        <w:rPr>
          <w:rFonts w:hint="eastAsia" w:asciiTheme="minorEastAsia" w:hAnsiTheme="minorEastAsia" w:eastAsiaTheme="minorEastAsia" w:cstheme="minorEastAsia"/>
          <w:color w:val="0070C0"/>
          <w:sz w:val="21"/>
          <w:szCs w:val="21"/>
        </w:rPr>
      </w:pPr>
      <w:r>
        <w:rPr>
          <w:rFonts w:hint="eastAsia" w:asciiTheme="minorEastAsia" w:hAnsiTheme="minorEastAsia" w:eastAsiaTheme="minorEastAsia" w:cstheme="minorEastAsia"/>
          <w:color w:val="0070C0"/>
          <w:sz w:val="21"/>
          <w:szCs w:val="21"/>
        </w:rPr>
        <w:t>待定</w:t>
      </w:r>
    </w:p>
    <w:p>
      <w:pPr>
        <w:autoSpaceDE w:val="0"/>
        <w:autoSpaceDN w:val="0"/>
        <w:spacing w:line="320" w:lineRule="exact"/>
        <w:ind w:firstLine="840" w:firstLineChars="4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-------福建鑫瑞新材料科技有限公司</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刘学栋</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副总经理</w:t>
      </w:r>
    </w:p>
    <w:p>
      <w:pPr>
        <w:autoSpaceDE w:val="0"/>
        <w:autoSpaceDN w:val="0"/>
        <w:spacing w:line="320" w:lineRule="exact"/>
        <w:ind w:firstLine="840" w:firstLineChars="400"/>
        <w:jc w:val="left"/>
        <w:rPr>
          <w:rFonts w:hint="eastAsia" w:asciiTheme="minorEastAsia" w:hAnsiTheme="minorEastAsia" w:eastAsiaTheme="minorEastAsia" w:cstheme="minorEastAsia"/>
          <w:sz w:val="21"/>
          <w:szCs w:val="21"/>
        </w:rPr>
      </w:pPr>
    </w:p>
    <w:p>
      <w:pPr>
        <w:autoSpaceDE w:val="0"/>
        <w:autoSpaceDN w:val="0"/>
        <w:spacing w:line="320" w:lineRule="exact"/>
        <w:jc w:val="left"/>
        <w:rPr>
          <w:rFonts w:ascii="宋体" w:hAnsi="宋体" w:cs="宋体"/>
          <w:b/>
          <w:sz w:val="24"/>
          <w:shd w:val="pct10" w:color="auto" w:fill="FFFFFF"/>
        </w:rPr>
      </w:pPr>
      <w:r>
        <w:rPr>
          <w:rFonts w:hint="eastAsia" w:ascii="宋体" w:hAnsi="宋体" w:cs="宋体"/>
          <w:b/>
          <w:sz w:val="24"/>
          <w:shd w:val="pct10" w:color="auto" w:fill="FFFFFF"/>
        </w:rPr>
        <w:t>收费标准：</w:t>
      </w:r>
    </w:p>
    <w:p>
      <w:pPr>
        <w:pStyle w:val="22"/>
        <w:numPr>
          <w:ilvl w:val="0"/>
          <w:numId w:val="1"/>
        </w:numPr>
        <w:spacing w:line="360" w:lineRule="exact"/>
        <w:ind w:firstLineChars="0"/>
        <w:rPr>
          <w:rFonts w:ascii="宋体" w:hAnsi="宋体" w:cs="宋体"/>
          <w:szCs w:val="21"/>
        </w:rPr>
      </w:pPr>
      <w:r>
        <w:rPr>
          <w:rFonts w:hint="eastAsia" w:ascii="宋体" w:hAnsi="宋体" w:cs="宋体"/>
          <w:szCs w:val="21"/>
        </w:rPr>
        <w:t>本高峰论坛收费为3980元/人，7月30日前汇款3000元/人；在校本科生及研究生1500元。</w:t>
      </w:r>
    </w:p>
    <w:p>
      <w:pPr>
        <w:pStyle w:val="22"/>
        <w:numPr>
          <w:ilvl w:val="0"/>
          <w:numId w:val="1"/>
        </w:numPr>
        <w:spacing w:line="360" w:lineRule="exact"/>
        <w:ind w:firstLineChars="0"/>
        <w:rPr>
          <w:rFonts w:ascii="宋体" w:hAnsi="宋体" w:cs="宋体"/>
          <w:szCs w:val="21"/>
        </w:rPr>
      </w:pPr>
      <w:r>
        <w:rPr>
          <w:rFonts w:hint="eastAsia" w:ascii="宋体" w:hAnsi="宋体" w:cs="宋体"/>
          <w:szCs w:val="21"/>
        </w:rPr>
        <w:t>学生自带墙报内容（免费展示，墙报交流时间2小时，墙报内容设有：一等奖1名；二等奖3名；三等奖5名。获奖者除了有学会颁发证书外还有奖金。）</w:t>
      </w:r>
    </w:p>
    <w:p>
      <w:pPr>
        <w:spacing w:line="360" w:lineRule="exact"/>
        <w:ind w:left="420" w:hanging="420" w:hangingChars="200"/>
        <w:rPr>
          <w:rFonts w:ascii="宋体" w:hAnsi="宋体" w:cs="宋体"/>
          <w:b/>
          <w:bCs/>
          <w:szCs w:val="21"/>
        </w:rPr>
      </w:pPr>
      <w:r>
        <w:rPr>
          <w:rFonts w:hint="eastAsia" w:ascii="宋体" w:hAnsi="宋体" w:cs="宋体"/>
          <w:szCs w:val="21"/>
        </w:rPr>
        <w:t>3、往返交通费及住宿费自理，</w:t>
      </w:r>
      <w:r>
        <w:rPr>
          <w:rFonts w:hint="eastAsia" w:ascii="宋体" w:hAnsi="宋体" w:cs="宋体"/>
          <w:szCs w:val="21"/>
          <w:shd w:val="clear" w:color="auto" w:fill="FFFFFF"/>
        </w:rPr>
        <w:t>住宿由会议统一安排，参会代表可享受会议优惠价：元/间/天（含早）</w:t>
      </w:r>
      <w:r>
        <w:rPr>
          <w:rFonts w:hint="eastAsia" w:ascii="宋体" w:hAnsi="宋体" w:cs="宋体"/>
          <w:b/>
          <w:bCs/>
          <w:szCs w:val="21"/>
        </w:rPr>
        <w:t>住宿请在回执里填写，否则视为不需要会务组预定。</w:t>
      </w:r>
    </w:p>
    <w:p>
      <w:pPr>
        <w:widowControl/>
        <w:spacing w:line="360" w:lineRule="exact"/>
        <w:jc w:val="left"/>
        <w:rPr>
          <w:rFonts w:ascii="宋体" w:hAnsi="宋体" w:cs="宋体"/>
          <w:kern w:val="0"/>
          <w:szCs w:val="21"/>
        </w:rPr>
      </w:pPr>
      <w:r>
        <w:rPr>
          <w:rFonts w:hint="eastAsia" w:ascii="宋体" w:hAnsi="宋体" w:cs="宋体"/>
          <w:kern w:val="0"/>
          <w:szCs w:val="21"/>
        </w:rPr>
        <w:t>4、大会赞助费：2万元（含展位1个、2人免费参会、论文集彩页广告）。</w:t>
      </w:r>
    </w:p>
    <w:p>
      <w:pPr>
        <w:widowControl/>
        <w:spacing w:line="360" w:lineRule="exact"/>
        <w:jc w:val="left"/>
        <w:rPr>
          <w:rFonts w:ascii="宋体" w:hAnsi="宋体" w:cs="宋体"/>
          <w:kern w:val="0"/>
          <w:szCs w:val="21"/>
        </w:rPr>
      </w:pPr>
      <w:r>
        <w:rPr>
          <w:rFonts w:hint="eastAsia" w:ascii="宋体" w:hAnsi="宋体" w:cs="宋体"/>
          <w:kern w:val="0"/>
          <w:szCs w:val="21"/>
        </w:rPr>
        <w:t>5、论文集彩页广告3000元、封底5000元。</w:t>
      </w:r>
    </w:p>
    <w:p>
      <w:pPr>
        <w:autoSpaceDE w:val="0"/>
        <w:autoSpaceDN w:val="0"/>
        <w:spacing w:line="360" w:lineRule="exact"/>
        <w:jc w:val="left"/>
        <w:rPr>
          <w:rFonts w:ascii="宋体" w:hAnsi="宋体" w:cs="宋体"/>
          <w:kern w:val="0"/>
          <w:szCs w:val="21"/>
        </w:rPr>
      </w:pPr>
      <w:r>
        <w:rPr>
          <w:rFonts w:hint="eastAsia" w:ascii="宋体" w:hAnsi="宋体" w:cs="宋体"/>
          <w:kern w:val="0"/>
          <w:szCs w:val="21"/>
        </w:rPr>
        <w:t>6、企业大会发言：5000元（20分钟）</w:t>
      </w:r>
    </w:p>
    <w:p>
      <w:pPr>
        <w:autoSpaceDE w:val="0"/>
        <w:autoSpaceDN w:val="0"/>
        <w:spacing w:line="360" w:lineRule="exact"/>
        <w:jc w:val="left"/>
        <w:rPr>
          <w:rFonts w:ascii="宋体" w:hAnsi="宋体" w:cs="Arial"/>
          <w:b/>
          <w:sz w:val="24"/>
          <w:shd w:val="pct10" w:color="auto" w:fill="FFFFFF"/>
        </w:rPr>
      </w:pPr>
    </w:p>
    <w:p>
      <w:pPr>
        <w:autoSpaceDE w:val="0"/>
        <w:autoSpaceDN w:val="0"/>
        <w:spacing w:line="360" w:lineRule="exact"/>
        <w:jc w:val="left"/>
        <w:rPr>
          <w:rFonts w:ascii="宋体" w:hAnsi="宋体" w:cs="Arial"/>
          <w:b/>
          <w:sz w:val="24"/>
          <w:szCs w:val="24"/>
          <w:shd w:val="pct10" w:color="auto" w:fill="FFFFFF"/>
        </w:rPr>
      </w:pPr>
      <w:r>
        <w:rPr>
          <w:rFonts w:hint="eastAsia" w:ascii="宋体" w:hAnsi="宋体" w:cs="Arial"/>
          <w:b/>
          <w:sz w:val="24"/>
          <w:szCs w:val="24"/>
          <w:shd w:val="pct10" w:color="auto" w:fill="FFFFFF"/>
        </w:rPr>
        <w:t>联系方式</w:t>
      </w:r>
      <w:r>
        <w:rPr>
          <w:rFonts w:ascii="宋体" w:hAnsi="宋体" w:cs="Arial"/>
          <w:b/>
          <w:sz w:val="24"/>
          <w:szCs w:val="24"/>
          <w:shd w:val="pct10" w:color="auto" w:fill="FFFFFF"/>
        </w:rPr>
        <w:t>：</w:t>
      </w:r>
    </w:p>
    <w:p>
      <w:pPr>
        <w:spacing w:line="360" w:lineRule="exact"/>
        <w:rPr>
          <w:color w:val="000000"/>
          <w:sz w:val="21"/>
          <w:szCs w:val="21"/>
        </w:rPr>
      </w:pPr>
      <w:r>
        <w:rPr>
          <w:rFonts w:hint="eastAsia"/>
          <w:color w:val="000000"/>
          <w:sz w:val="21"/>
          <w:szCs w:val="21"/>
        </w:rPr>
        <w:t>电话：+86-10-87561321</w:t>
      </w:r>
    </w:p>
    <w:p>
      <w:pPr>
        <w:spacing w:line="360" w:lineRule="exact"/>
        <w:rPr>
          <w:color w:val="000000"/>
          <w:sz w:val="21"/>
          <w:szCs w:val="21"/>
        </w:rPr>
      </w:pPr>
      <w:r>
        <w:rPr>
          <w:rFonts w:hint="eastAsia"/>
          <w:color w:val="000000"/>
          <w:sz w:val="21"/>
          <w:szCs w:val="21"/>
        </w:rPr>
        <w:t>邮箱：</w:t>
      </w:r>
      <w:r>
        <w:rPr>
          <w:sz w:val="21"/>
          <w:szCs w:val="21"/>
        </w:rPr>
        <w:fldChar w:fldCharType="begin"/>
      </w:r>
      <w:r>
        <w:rPr>
          <w:sz w:val="21"/>
          <w:szCs w:val="21"/>
        </w:rPr>
        <w:instrText xml:space="preserve"> HYPERLINK "mailto:pfpmpc@vip.163.com" </w:instrText>
      </w:r>
      <w:r>
        <w:rPr>
          <w:sz w:val="21"/>
          <w:szCs w:val="21"/>
        </w:rPr>
        <w:fldChar w:fldCharType="separate"/>
      </w:r>
      <w:r>
        <w:rPr>
          <w:rStyle w:val="14"/>
          <w:rFonts w:hint="eastAsia"/>
          <w:color w:val="auto"/>
          <w:sz w:val="21"/>
          <w:szCs w:val="21"/>
          <w:u w:val="none"/>
        </w:rPr>
        <w:t>pfpmpc@vip.163.com</w:t>
      </w:r>
      <w:r>
        <w:rPr>
          <w:rStyle w:val="14"/>
          <w:rFonts w:hint="eastAsia"/>
          <w:color w:val="auto"/>
          <w:sz w:val="21"/>
          <w:szCs w:val="21"/>
          <w:u w:val="none"/>
        </w:rPr>
        <w:fldChar w:fldCharType="end"/>
      </w:r>
      <w:r>
        <w:rPr>
          <w:rFonts w:hint="eastAsia"/>
          <w:color w:val="000000"/>
          <w:sz w:val="21"/>
          <w:szCs w:val="21"/>
        </w:rPr>
        <w:t>/ samtbeijing@vip.126.com</w:t>
      </w:r>
    </w:p>
    <w:p>
      <w:pPr>
        <w:spacing w:line="360" w:lineRule="exact"/>
        <w:rPr>
          <w:color w:val="000000"/>
          <w:sz w:val="21"/>
          <w:szCs w:val="21"/>
        </w:rPr>
      </w:pPr>
      <w:r>
        <w:rPr>
          <w:rFonts w:hint="eastAsia"/>
          <w:color w:val="000000"/>
          <w:sz w:val="21"/>
          <w:szCs w:val="21"/>
        </w:rPr>
        <w:t>秘书处会务组联系人：崔  玲 13601394023（可加微信）</w:t>
      </w:r>
    </w:p>
    <w:p>
      <w:pPr>
        <w:spacing w:line="360" w:lineRule="exact"/>
        <w:ind w:firstLine="2100" w:firstLineChars="1000"/>
        <w:rPr>
          <w:color w:val="000000"/>
          <w:sz w:val="21"/>
          <w:szCs w:val="21"/>
        </w:rPr>
      </w:pPr>
      <w:r>
        <w:rPr>
          <w:rFonts w:hint="eastAsia"/>
          <w:color w:val="000000"/>
          <w:sz w:val="21"/>
          <w:szCs w:val="21"/>
        </w:rPr>
        <w:t>张晓东 13641338137 (可加微信)</w:t>
      </w:r>
    </w:p>
    <w:p>
      <w:pPr>
        <w:spacing w:line="360" w:lineRule="exact"/>
        <w:rPr>
          <w:color w:val="000000"/>
          <w:sz w:val="21"/>
          <w:szCs w:val="21"/>
        </w:rPr>
      </w:pPr>
      <w:r>
        <w:rPr>
          <w:rFonts w:hint="eastAsia"/>
          <w:color w:val="000000"/>
          <w:sz w:val="21"/>
          <w:szCs w:val="21"/>
        </w:rPr>
        <w:t>福建工程学院联系人：彭响方 教授13380025816</w:t>
      </w:r>
    </w:p>
    <w:p>
      <w:pPr>
        <w:spacing w:line="360" w:lineRule="exact"/>
        <w:ind w:firstLine="2100" w:firstLineChars="1000"/>
        <w:rPr>
          <w:color w:val="000000"/>
          <w:sz w:val="21"/>
          <w:szCs w:val="21"/>
        </w:rPr>
      </w:pPr>
      <w:r>
        <w:rPr>
          <w:rFonts w:hint="eastAsia"/>
          <w:color w:val="000000"/>
          <w:sz w:val="21"/>
          <w:szCs w:val="21"/>
        </w:rPr>
        <w:t>黄  岸 教授13265080748（聚合物发泡材料）</w:t>
      </w:r>
      <w:bookmarkStart w:id="1" w:name="_GoBack"/>
      <w:bookmarkEnd w:id="1"/>
    </w:p>
    <w:p>
      <w:pPr>
        <w:spacing w:line="360" w:lineRule="auto"/>
        <w:rPr>
          <w:sz w:val="21"/>
          <w:szCs w:val="21"/>
        </w:rPr>
      </w:pPr>
      <w:r>
        <w:rPr>
          <w:rFonts w:hint="eastAsia"/>
          <w:sz w:val="21"/>
          <w:szCs w:val="21"/>
        </w:rPr>
        <w:t>厦门大学联系人：    李  磊 教授18959286296（聚合物多孔材料）</w:t>
      </w:r>
    </w:p>
    <w:p>
      <w:pPr>
        <w:spacing w:line="360" w:lineRule="auto"/>
        <w:rPr>
          <w:rFonts w:asciiTheme="minorEastAsia" w:hAnsiTheme="minorEastAsia" w:eastAsiaTheme="minorEastAsia"/>
          <w:b/>
          <w:color w:val="FF0000"/>
          <w:kern w:val="0"/>
          <w:sz w:val="32"/>
          <w:szCs w:val="32"/>
        </w:rPr>
      </w:pPr>
      <w:r>
        <w:rPr>
          <w:rFonts w:hint="eastAsia"/>
          <w:color w:val="000000"/>
          <w:szCs w:val="21"/>
        </w:rPr>
        <w:t>--------------------------------------------------------------------------------------------------------------------------</w:t>
      </w:r>
    </w:p>
    <w:p>
      <w:pPr>
        <w:spacing w:line="440" w:lineRule="exact"/>
        <w:ind w:firstLine="1285" w:firstLineChars="400"/>
        <w:rPr>
          <w:rFonts w:asciiTheme="minorEastAsia" w:hAnsiTheme="minorEastAsia" w:eastAsiaTheme="minorEastAsia"/>
          <w:b/>
          <w:sz w:val="32"/>
          <w:szCs w:val="32"/>
        </w:rPr>
      </w:pPr>
      <w:r>
        <w:rPr>
          <w:rFonts w:hint="eastAsia" w:asciiTheme="minorEastAsia" w:hAnsiTheme="minorEastAsia" w:eastAsiaTheme="minorEastAsia"/>
          <w:b/>
          <w:color w:val="FF0000"/>
          <w:kern w:val="0"/>
          <w:sz w:val="32"/>
          <w:szCs w:val="32"/>
        </w:rPr>
        <w:t>2020聚合物发泡与多孔材料高峰论坛(PFPM)</w:t>
      </w:r>
    </w:p>
    <w:p>
      <w:pPr>
        <w:spacing w:line="360" w:lineRule="exact"/>
        <w:jc w:val="center"/>
        <w:rPr>
          <w:rFonts w:ascii="宋体" w:hAnsi="宋体"/>
          <w:b/>
          <w:sz w:val="15"/>
          <w:szCs w:val="15"/>
        </w:rPr>
      </w:pPr>
      <w:r>
        <w:rPr>
          <w:rFonts w:hint="eastAsia" w:ascii="宋体" w:hAnsi="宋体"/>
          <w:b/>
          <w:color w:val="000000" w:themeColor="text1"/>
          <w:sz w:val="28"/>
          <w:szCs w:val="28"/>
        </w:rPr>
        <w:t xml:space="preserve"> 回执表 </w:t>
      </w:r>
    </w:p>
    <w:tbl>
      <w:tblPr>
        <w:tblStyle w:val="11"/>
        <w:tblW w:w="9407"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020"/>
        <w:gridCol w:w="1560"/>
        <w:gridCol w:w="2205"/>
        <w:gridCol w:w="1515"/>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00" w:type="dxa"/>
            <w:vAlign w:val="center"/>
          </w:tcPr>
          <w:p>
            <w:pPr>
              <w:rPr>
                <w:rFonts w:ascii="宋体" w:hAnsi="宋体"/>
                <w:szCs w:val="21"/>
              </w:rPr>
            </w:pPr>
            <w:r>
              <w:rPr>
                <w:rFonts w:hint="eastAsia" w:ascii="宋体" w:hAnsi="宋体"/>
                <w:szCs w:val="21"/>
              </w:rPr>
              <w:t>单位名称</w:t>
            </w:r>
          </w:p>
        </w:tc>
        <w:tc>
          <w:tcPr>
            <w:tcW w:w="8207" w:type="dxa"/>
            <w:gridSpan w:val="5"/>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00" w:type="dxa"/>
            <w:vAlign w:val="center"/>
          </w:tcPr>
          <w:p>
            <w:pPr>
              <w:rPr>
                <w:rFonts w:ascii="宋体" w:hAnsi="宋体"/>
                <w:szCs w:val="21"/>
              </w:rPr>
            </w:pPr>
            <w:r>
              <w:rPr>
                <w:rFonts w:hint="eastAsia" w:ascii="宋体" w:hAnsi="宋体"/>
                <w:szCs w:val="21"/>
              </w:rPr>
              <w:t>通讯地址</w:t>
            </w:r>
          </w:p>
        </w:tc>
        <w:tc>
          <w:tcPr>
            <w:tcW w:w="8207" w:type="dxa"/>
            <w:gridSpan w:val="5"/>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00" w:type="dxa"/>
            <w:vAlign w:val="center"/>
          </w:tcPr>
          <w:p>
            <w:pPr>
              <w:rPr>
                <w:rFonts w:ascii="宋体" w:hAnsi="宋体"/>
                <w:szCs w:val="21"/>
              </w:rPr>
            </w:pPr>
            <w:r>
              <w:rPr>
                <w:rFonts w:hint="eastAsia" w:ascii="宋体" w:hAnsi="宋体"/>
                <w:szCs w:val="21"/>
              </w:rPr>
              <w:t xml:space="preserve"> 联系人</w:t>
            </w:r>
          </w:p>
        </w:tc>
        <w:tc>
          <w:tcPr>
            <w:tcW w:w="2580" w:type="dxa"/>
            <w:gridSpan w:val="2"/>
            <w:vAlign w:val="center"/>
          </w:tcPr>
          <w:p>
            <w:pPr>
              <w:jc w:val="center"/>
              <w:rPr>
                <w:rFonts w:ascii="宋体" w:hAnsi="宋体"/>
                <w:szCs w:val="21"/>
              </w:rPr>
            </w:pPr>
          </w:p>
        </w:tc>
        <w:tc>
          <w:tcPr>
            <w:tcW w:w="2205" w:type="dxa"/>
            <w:vAlign w:val="center"/>
          </w:tcPr>
          <w:p>
            <w:pPr>
              <w:rPr>
                <w:rFonts w:ascii="宋体" w:hAnsi="宋体"/>
                <w:szCs w:val="21"/>
              </w:rPr>
            </w:pPr>
            <w:r>
              <w:rPr>
                <w:rFonts w:hint="eastAsia" w:ascii="宋体" w:hAnsi="宋体"/>
                <w:szCs w:val="21"/>
              </w:rPr>
              <w:t>电话：</w:t>
            </w:r>
          </w:p>
        </w:tc>
        <w:tc>
          <w:tcPr>
            <w:tcW w:w="3422" w:type="dxa"/>
            <w:gridSpan w:val="2"/>
            <w:vAlign w:val="center"/>
          </w:tcPr>
          <w:p>
            <w:pPr>
              <w:rPr>
                <w:rFonts w:ascii="宋体" w:hAnsi="宋体"/>
                <w:szCs w:val="21"/>
              </w:rPr>
            </w:pPr>
            <w:r>
              <w:rPr>
                <w:rFonts w:hint="eastAsia" w:ascii="宋体" w:hAnsi="宋体"/>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00" w:type="dxa"/>
            <w:vAlign w:val="center"/>
          </w:tcPr>
          <w:p>
            <w:pPr>
              <w:rPr>
                <w:rFonts w:ascii="宋体" w:hAnsi="宋体"/>
                <w:szCs w:val="21"/>
              </w:rPr>
            </w:pPr>
            <w:r>
              <w:rPr>
                <w:rFonts w:hint="eastAsia" w:ascii="宋体" w:hAnsi="宋体"/>
                <w:szCs w:val="21"/>
              </w:rPr>
              <w:t xml:space="preserve">  姓名</w:t>
            </w:r>
          </w:p>
        </w:tc>
        <w:tc>
          <w:tcPr>
            <w:tcW w:w="1020" w:type="dxa"/>
            <w:vAlign w:val="center"/>
          </w:tcPr>
          <w:p>
            <w:pPr>
              <w:jc w:val="center"/>
              <w:rPr>
                <w:rFonts w:ascii="宋体" w:hAnsi="宋体"/>
                <w:szCs w:val="21"/>
              </w:rPr>
            </w:pPr>
            <w:r>
              <w:rPr>
                <w:rFonts w:hint="eastAsia" w:ascii="宋体" w:hAnsi="宋体"/>
                <w:szCs w:val="21"/>
              </w:rPr>
              <w:t>性别</w:t>
            </w:r>
          </w:p>
        </w:tc>
        <w:tc>
          <w:tcPr>
            <w:tcW w:w="1560" w:type="dxa"/>
            <w:vAlign w:val="center"/>
          </w:tcPr>
          <w:p>
            <w:pPr>
              <w:rPr>
                <w:rFonts w:ascii="宋体" w:hAnsi="宋体"/>
                <w:szCs w:val="21"/>
              </w:rPr>
            </w:pPr>
            <w:r>
              <w:rPr>
                <w:rFonts w:hint="eastAsia" w:ascii="宋体" w:hAnsi="宋体"/>
                <w:szCs w:val="21"/>
              </w:rPr>
              <w:t xml:space="preserve">   职务</w:t>
            </w:r>
          </w:p>
        </w:tc>
        <w:tc>
          <w:tcPr>
            <w:tcW w:w="2205" w:type="dxa"/>
            <w:vAlign w:val="center"/>
          </w:tcPr>
          <w:p>
            <w:pPr>
              <w:rPr>
                <w:rFonts w:ascii="宋体" w:hAnsi="宋体"/>
                <w:szCs w:val="21"/>
              </w:rPr>
            </w:pPr>
            <w:r>
              <w:rPr>
                <w:rFonts w:hint="eastAsia" w:ascii="宋体" w:hAnsi="宋体"/>
                <w:szCs w:val="21"/>
              </w:rPr>
              <w:t xml:space="preserve">      手机</w:t>
            </w:r>
          </w:p>
        </w:tc>
        <w:tc>
          <w:tcPr>
            <w:tcW w:w="1515" w:type="dxa"/>
            <w:vAlign w:val="center"/>
          </w:tcPr>
          <w:p>
            <w:pPr>
              <w:rPr>
                <w:rFonts w:ascii="宋体" w:hAnsi="宋体"/>
                <w:szCs w:val="21"/>
              </w:rPr>
            </w:pPr>
            <w:r>
              <w:rPr>
                <w:rFonts w:hint="eastAsia" w:ascii="宋体" w:hAnsi="宋体"/>
                <w:szCs w:val="21"/>
              </w:rPr>
              <w:t xml:space="preserve"> 是否住宿 </w:t>
            </w:r>
          </w:p>
        </w:tc>
        <w:tc>
          <w:tcPr>
            <w:tcW w:w="1907" w:type="dxa"/>
            <w:vAlign w:val="center"/>
          </w:tcPr>
          <w:p>
            <w:pPr>
              <w:rPr>
                <w:rFonts w:ascii="宋体" w:hAnsi="宋体"/>
                <w:szCs w:val="21"/>
              </w:rPr>
            </w:pPr>
            <w:r>
              <w:rPr>
                <w:rFonts w:hint="eastAsia" w:ascii="宋体" w:hAnsi="宋体"/>
                <w:szCs w:val="21"/>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0" w:type="dxa"/>
            <w:vAlign w:val="center"/>
          </w:tcPr>
          <w:p>
            <w:pPr>
              <w:jc w:val="center"/>
              <w:rPr>
                <w:rFonts w:ascii="宋体" w:hAnsi="宋体"/>
                <w:szCs w:val="21"/>
              </w:rPr>
            </w:pPr>
          </w:p>
        </w:tc>
        <w:tc>
          <w:tcPr>
            <w:tcW w:w="1020" w:type="dxa"/>
            <w:vAlign w:val="center"/>
          </w:tcPr>
          <w:p>
            <w:pPr>
              <w:jc w:val="center"/>
              <w:rPr>
                <w:rFonts w:ascii="宋体" w:hAnsi="宋体"/>
                <w:szCs w:val="21"/>
              </w:rPr>
            </w:pPr>
          </w:p>
        </w:tc>
        <w:tc>
          <w:tcPr>
            <w:tcW w:w="1560" w:type="dxa"/>
            <w:vAlign w:val="center"/>
          </w:tcPr>
          <w:p>
            <w:pPr>
              <w:jc w:val="center"/>
              <w:rPr>
                <w:rFonts w:ascii="宋体" w:hAnsi="宋体"/>
                <w:szCs w:val="21"/>
              </w:rPr>
            </w:pPr>
          </w:p>
        </w:tc>
        <w:tc>
          <w:tcPr>
            <w:tcW w:w="2205" w:type="dxa"/>
            <w:vAlign w:val="center"/>
          </w:tcPr>
          <w:p>
            <w:pPr>
              <w:jc w:val="center"/>
              <w:rPr>
                <w:rFonts w:ascii="宋体" w:hAnsi="宋体"/>
                <w:szCs w:val="21"/>
              </w:rPr>
            </w:pPr>
          </w:p>
        </w:tc>
        <w:tc>
          <w:tcPr>
            <w:tcW w:w="1515" w:type="dxa"/>
            <w:vAlign w:val="center"/>
          </w:tcPr>
          <w:p>
            <w:pPr>
              <w:jc w:val="center"/>
              <w:rPr>
                <w:rFonts w:ascii="宋体" w:hAnsi="宋体"/>
                <w:szCs w:val="21"/>
              </w:rPr>
            </w:pPr>
          </w:p>
        </w:tc>
        <w:tc>
          <w:tcPr>
            <w:tcW w:w="190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0" w:type="dxa"/>
            <w:vAlign w:val="center"/>
          </w:tcPr>
          <w:p>
            <w:pPr>
              <w:jc w:val="center"/>
              <w:rPr>
                <w:rFonts w:ascii="宋体" w:hAnsi="宋体"/>
                <w:szCs w:val="21"/>
              </w:rPr>
            </w:pPr>
          </w:p>
        </w:tc>
        <w:tc>
          <w:tcPr>
            <w:tcW w:w="1020" w:type="dxa"/>
            <w:vAlign w:val="center"/>
          </w:tcPr>
          <w:p>
            <w:pPr>
              <w:jc w:val="center"/>
              <w:rPr>
                <w:rFonts w:ascii="宋体" w:hAnsi="宋体"/>
                <w:szCs w:val="21"/>
              </w:rPr>
            </w:pPr>
          </w:p>
        </w:tc>
        <w:tc>
          <w:tcPr>
            <w:tcW w:w="1560" w:type="dxa"/>
            <w:vAlign w:val="center"/>
          </w:tcPr>
          <w:p>
            <w:pPr>
              <w:jc w:val="center"/>
              <w:rPr>
                <w:rFonts w:ascii="宋体" w:hAnsi="宋体"/>
                <w:szCs w:val="21"/>
              </w:rPr>
            </w:pPr>
          </w:p>
        </w:tc>
        <w:tc>
          <w:tcPr>
            <w:tcW w:w="2205" w:type="dxa"/>
            <w:vAlign w:val="center"/>
          </w:tcPr>
          <w:p>
            <w:pPr>
              <w:jc w:val="center"/>
              <w:rPr>
                <w:rFonts w:ascii="宋体" w:hAnsi="宋体"/>
                <w:szCs w:val="21"/>
              </w:rPr>
            </w:pPr>
          </w:p>
        </w:tc>
        <w:tc>
          <w:tcPr>
            <w:tcW w:w="1515" w:type="dxa"/>
            <w:vAlign w:val="center"/>
          </w:tcPr>
          <w:p>
            <w:pPr>
              <w:jc w:val="center"/>
              <w:rPr>
                <w:rFonts w:ascii="宋体" w:hAnsi="宋体"/>
                <w:szCs w:val="21"/>
              </w:rPr>
            </w:pPr>
          </w:p>
        </w:tc>
        <w:tc>
          <w:tcPr>
            <w:tcW w:w="190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00" w:type="dxa"/>
            <w:vAlign w:val="center"/>
          </w:tcPr>
          <w:p>
            <w:pPr>
              <w:jc w:val="center"/>
              <w:rPr>
                <w:rFonts w:ascii="宋体" w:hAnsi="宋体"/>
                <w:szCs w:val="21"/>
              </w:rPr>
            </w:pPr>
          </w:p>
        </w:tc>
        <w:tc>
          <w:tcPr>
            <w:tcW w:w="1020" w:type="dxa"/>
            <w:vAlign w:val="center"/>
          </w:tcPr>
          <w:p>
            <w:pPr>
              <w:jc w:val="center"/>
              <w:rPr>
                <w:rFonts w:ascii="宋体" w:hAnsi="宋体"/>
                <w:szCs w:val="21"/>
              </w:rPr>
            </w:pPr>
          </w:p>
        </w:tc>
        <w:tc>
          <w:tcPr>
            <w:tcW w:w="1560" w:type="dxa"/>
            <w:vAlign w:val="center"/>
          </w:tcPr>
          <w:p>
            <w:pPr>
              <w:jc w:val="center"/>
              <w:rPr>
                <w:rFonts w:ascii="宋体" w:hAnsi="宋体"/>
                <w:szCs w:val="21"/>
              </w:rPr>
            </w:pPr>
          </w:p>
        </w:tc>
        <w:tc>
          <w:tcPr>
            <w:tcW w:w="2205" w:type="dxa"/>
            <w:vAlign w:val="center"/>
          </w:tcPr>
          <w:p>
            <w:pPr>
              <w:jc w:val="center"/>
              <w:rPr>
                <w:rFonts w:ascii="宋体" w:hAnsi="宋体"/>
                <w:szCs w:val="21"/>
              </w:rPr>
            </w:pPr>
          </w:p>
        </w:tc>
        <w:tc>
          <w:tcPr>
            <w:tcW w:w="1515" w:type="dxa"/>
            <w:vAlign w:val="center"/>
          </w:tcPr>
          <w:p>
            <w:pPr>
              <w:jc w:val="center"/>
              <w:rPr>
                <w:rFonts w:ascii="宋体" w:hAnsi="宋体"/>
                <w:szCs w:val="21"/>
              </w:rPr>
            </w:pPr>
          </w:p>
        </w:tc>
        <w:tc>
          <w:tcPr>
            <w:tcW w:w="190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trPr>
        <w:tc>
          <w:tcPr>
            <w:tcW w:w="1200" w:type="dxa"/>
            <w:textDirection w:val="tbRlV"/>
            <w:vAlign w:val="center"/>
          </w:tcPr>
          <w:p>
            <w:pPr>
              <w:ind w:left="113" w:right="113"/>
              <w:jc w:val="center"/>
              <w:rPr>
                <w:rFonts w:ascii="宋体" w:hAnsi="宋体"/>
                <w:szCs w:val="21"/>
              </w:rPr>
            </w:pPr>
            <w:r>
              <w:rPr>
                <w:rFonts w:hint="eastAsia" w:ascii="宋体" w:hAnsi="宋体"/>
                <w:szCs w:val="21"/>
              </w:rPr>
              <w:t>汇款地址</w:t>
            </w:r>
          </w:p>
        </w:tc>
        <w:tc>
          <w:tcPr>
            <w:tcW w:w="8207" w:type="dxa"/>
            <w:gridSpan w:val="5"/>
            <w:vAlign w:val="center"/>
          </w:tcPr>
          <w:tbl>
            <w:tblPr>
              <w:tblStyle w:val="11"/>
              <w:tblW w:w="89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2"/>
              <w:gridCol w:w="660"/>
              <w:gridCol w:w="4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4032" w:type="dxa"/>
                  <w:tcBorders>
                    <w:top w:val="nil"/>
                    <w:left w:val="nil"/>
                    <w:bottom w:val="nil"/>
                  </w:tcBorders>
                  <w:vAlign w:val="center"/>
                </w:tcPr>
                <w:p>
                  <w:r>
                    <w:rPr>
                      <w:rFonts w:hint="eastAsia"/>
                    </w:rPr>
                    <w:t>户名：北京莱特沃德会展有限公司</w:t>
                  </w:r>
                </w:p>
                <w:p>
                  <w:r>
                    <w:rPr>
                      <w:rFonts w:hint="eastAsia"/>
                    </w:rPr>
                    <w:t>开户行：中国民生银行北京金融街支行</w:t>
                  </w:r>
                </w:p>
                <w:p>
                  <w:r>
                    <w:rPr>
                      <w:rFonts w:hint="eastAsia"/>
                    </w:rPr>
                    <w:t>账号：</w:t>
                  </w:r>
                  <w:r>
                    <w:rPr>
                      <w:rFonts w:hint="eastAsia"/>
                      <w:sz w:val="24"/>
                    </w:rPr>
                    <w:t>631722378</w:t>
                  </w:r>
                </w:p>
              </w:tc>
              <w:tc>
                <w:tcPr>
                  <w:tcW w:w="660" w:type="dxa"/>
                  <w:tcBorders>
                    <w:top w:val="nil"/>
                    <w:left w:val="nil"/>
                    <w:bottom w:val="nil"/>
                  </w:tcBorders>
                  <w:vAlign w:val="center"/>
                </w:tcPr>
                <w:p>
                  <w:pPr>
                    <w:widowControl/>
                    <w:jc w:val="left"/>
                  </w:pPr>
                </w:p>
                <w:p>
                  <w:pPr>
                    <w:widowControl/>
                    <w:jc w:val="left"/>
                  </w:pPr>
                  <w:r>
                    <w:rPr>
                      <w:rFonts w:hint="eastAsia" w:ascii="宋体" w:hAnsi="宋体"/>
                      <w:szCs w:val="21"/>
                    </w:rPr>
                    <w:t>住宿</w:t>
                  </w:r>
                </w:p>
                <w:p/>
              </w:tc>
              <w:tc>
                <w:tcPr>
                  <w:tcW w:w="4288" w:type="dxa"/>
                  <w:tcBorders>
                    <w:top w:val="nil"/>
                    <w:left w:val="nil"/>
                    <w:bottom w:val="nil"/>
                  </w:tcBorders>
                  <w:vAlign w:val="center"/>
                </w:tcPr>
                <w:p>
                  <w:pPr>
                    <w:widowControl/>
                    <w:jc w:val="left"/>
                  </w:pPr>
                </w:p>
                <w:p>
                  <w:r>
                    <w:rPr>
                      <w:rFonts w:hint="eastAsia"/>
                    </w:rPr>
                    <w:t>8月19-20日（2晚）</w:t>
                  </w:r>
                  <w:r>
                    <w:rPr>
                      <w:rFonts w:ascii="Arial" w:hAnsi="Arial" w:eastAsia="MingLiU" w:cs="Arial"/>
                      <w:szCs w:val="21"/>
                    </w:rPr>
                    <w:sym w:font="Wingdings" w:char="F06F"/>
                  </w:r>
                </w:p>
                <w:p>
                  <w:pPr>
                    <w:widowControl/>
                    <w:jc w:val="left"/>
                  </w:pPr>
                  <w:r>
                    <w:rPr>
                      <w:rFonts w:hint="eastAsia"/>
                    </w:rPr>
                    <w:t>8月19-21日（3晚）</w:t>
                  </w:r>
                  <w:r>
                    <w:rPr>
                      <w:rFonts w:ascii="Arial" w:hAnsi="Arial" w:eastAsia="MingLiU" w:cs="Arial"/>
                      <w:szCs w:val="21"/>
                    </w:rPr>
                    <w:sym w:font="Wingdings" w:char="F06F"/>
                  </w:r>
                </w:p>
                <w:p/>
              </w:tc>
            </w:tr>
          </w:tbl>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1200" w:type="dxa"/>
            <w:textDirection w:val="tbRlV"/>
            <w:vAlign w:val="center"/>
          </w:tcPr>
          <w:p>
            <w:pPr>
              <w:ind w:left="113" w:right="113"/>
              <w:jc w:val="center"/>
              <w:rPr>
                <w:rFonts w:ascii="宋体" w:hAnsi="宋体"/>
                <w:szCs w:val="21"/>
              </w:rPr>
            </w:pPr>
            <w:r>
              <w:rPr>
                <w:rFonts w:hint="eastAsia" w:ascii="宋体" w:hAnsi="宋体"/>
                <w:szCs w:val="21"/>
              </w:rPr>
              <w:t>开票信息</w:t>
            </w:r>
          </w:p>
        </w:tc>
        <w:tc>
          <w:tcPr>
            <w:tcW w:w="8207" w:type="dxa"/>
            <w:gridSpan w:val="5"/>
            <w:vAlign w:val="center"/>
          </w:tcPr>
          <w:p>
            <w:r>
              <w:rPr>
                <w:rFonts w:hint="eastAsia"/>
              </w:rPr>
              <w:t>公司名称：</w:t>
            </w:r>
          </w:p>
          <w:p>
            <w:r>
              <w:rPr>
                <w:rFonts w:hint="eastAsia"/>
              </w:rPr>
              <w:t>税号：</w:t>
            </w:r>
          </w:p>
          <w:p>
            <w:r>
              <w:rPr>
                <w:rFonts w:hint="eastAsia"/>
              </w:rPr>
              <w:t>地址、电话：</w:t>
            </w:r>
          </w:p>
          <w:p>
            <w:r>
              <w:rPr>
                <w:rFonts w:hint="eastAsia"/>
              </w:rPr>
              <w:t>开户行、账号：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1200" w:type="dxa"/>
            <w:textDirection w:val="tbRlV"/>
            <w:vAlign w:val="center"/>
          </w:tcPr>
          <w:p>
            <w:pPr>
              <w:ind w:left="113" w:right="113"/>
              <w:jc w:val="center"/>
              <w:rPr>
                <w:rFonts w:ascii="宋体" w:hAnsi="宋体"/>
                <w:szCs w:val="21"/>
              </w:rPr>
            </w:pPr>
            <w:r>
              <w:rPr>
                <w:rFonts w:hint="eastAsia" w:ascii="宋体" w:hAnsi="宋体"/>
                <w:szCs w:val="21"/>
              </w:rPr>
              <w:t>报告题目</w:t>
            </w:r>
          </w:p>
        </w:tc>
        <w:tc>
          <w:tcPr>
            <w:tcW w:w="8207" w:type="dxa"/>
            <w:gridSpan w:val="5"/>
            <w:vAlign w:val="center"/>
          </w:tcPr>
          <w:p/>
          <w:p/>
          <w:p/>
          <w:p/>
        </w:tc>
      </w:tr>
    </w:tbl>
    <w:p>
      <w:pPr>
        <w:spacing w:line="440" w:lineRule="exact"/>
        <w:rPr>
          <w:rFonts w:ascii="黑体" w:hAnsi="黑体" w:eastAsia="黑体" w:cs="黑体"/>
          <w:sz w:val="24"/>
          <w:szCs w:val="24"/>
          <w:highlight w:val="yellow"/>
        </w:rPr>
      </w:pPr>
      <w:r>
        <w:rPr>
          <w:rFonts w:hint="eastAsia" w:ascii="黑体" w:hAnsi="黑体" w:eastAsia="黑体" w:cs="黑体"/>
          <w:sz w:val="24"/>
          <w:szCs w:val="24"/>
          <w:highlight w:val="yellow"/>
        </w:rPr>
        <w:t>附件1</w:t>
      </w:r>
    </w:p>
    <w:p>
      <w:pPr>
        <w:spacing w:line="440" w:lineRule="exact"/>
        <w:rPr>
          <w:rFonts w:ascii="黑体" w:hAnsi="黑体" w:eastAsia="黑体" w:cs="黑体"/>
          <w:sz w:val="24"/>
          <w:szCs w:val="24"/>
          <w:highlight w:val="lightGray"/>
        </w:rPr>
      </w:pPr>
      <w:r>
        <w:rPr>
          <w:rFonts w:hint="eastAsia" w:ascii="黑体" w:hAnsi="黑体" w:eastAsia="黑体" w:cs="黑体"/>
          <w:sz w:val="24"/>
          <w:szCs w:val="24"/>
          <w:highlight w:val="lightGray"/>
        </w:rPr>
        <w:t>以下是摘要模版</w:t>
      </w:r>
    </w:p>
    <w:p>
      <w:pPr>
        <w:pStyle w:val="2"/>
        <w:ind w:right="21" w:rightChars="10" w:firstLine="300" w:firstLineChars="100"/>
        <w:rPr>
          <w:rFonts w:ascii="黑体" w:hAnsi="宋体"/>
          <w:b w:val="0"/>
          <w:sz w:val="30"/>
          <w:szCs w:val="30"/>
        </w:rPr>
      </w:pPr>
      <w:r>
        <w:rPr>
          <w:rFonts w:hint="eastAsia" w:ascii="黑体" w:hAnsi="宋体"/>
          <w:b w:val="0"/>
          <w:sz w:val="30"/>
          <w:szCs w:val="30"/>
        </w:rPr>
        <w:t>基于原位成纤及超临界流体辅助制备的复合物发泡性能研究</w:t>
      </w:r>
    </w:p>
    <w:p>
      <w:pPr>
        <w:pStyle w:val="2"/>
        <w:ind w:right="21" w:rightChars="10" w:firstLine="2520" w:firstLineChars="1200"/>
        <w:rPr>
          <w:spacing w:val="-28"/>
          <w:sz w:val="30"/>
          <w:szCs w:val="30"/>
        </w:rPr>
      </w:pPr>
      <w:r>
        <w:rPr>
          <w:b w:val="0"/>
          <w:color w:val="FF0000"/>
          <w:kern w:val="2"/>
          <w:sz w:val="21"/>
          <w:szCs w:val="21"/>
        </w:rPr>
        <w:t>(小三，黑体，居中，2倍行距)</w:t>
      </w:r>
    </w:p>
    <w:p>
      <w:pPr>
        <w:spacing w:line="312" w:lineRule="auto"/>
        <w:jc w:val="center"/>
        <w:rPr>
          <w:color w:val="FF0000"/>
          <w:szCs w:val="21"/>
        </w:rPr>
      </w:pPr>
      <w:r>
        <w:rPr>
          <w:szCs w:val="21"/>
        </w:rPr>
        <w:t>黄某</w:t>
      </w:r>
      <w:r>
        <w:rPr>
          <w:szCs w:val="21"/>
          <w:vertAlign w:val="superscript"/>
        </w:rPr>
        <w:t>1</w:t>
      </w:r>
      <w:r>
        <w:rPr>
          <w:szCs w:val="21"/>
        </w:rPr>
        <w:t>，陈某</w:t>
      </w:r>
      <w:r>
        <w:rPr>
          <w:szCs w:val="21"/>
          <w:vertAlign w:val="superscript"/>
        </w:rPr>
        <w:t>2</w:t>
      </w:r>
      <w:r>
        <w:rPr>
          <w:szCs w:val="21"/>
        </w:rPr>
        <w:t>，彭某</w:t>
      </w:r>
      <w:r>
        <w:rPr>
          <w:szCs w:val="21"/>
          <w:vertAlign w:val="superscript"/>
        </w:rPr>
        <w:t>1</w:t>
      </w:r>
      <w:r>
        <w:rPr>
          <w:rStyle w:val="15"/>
          <w:szCs w:val="21"/>
        </w:rPr>
        <w:footnoteReference w:id="0"/>
      </w:r>
    </w:p>
    <w:p>
      <w:pPr>
        <w:spacing w:line="312" w:lineRule="auto"/>
        <w:jc w:val="center"/>
        <w:rPr>
          <w:szCs w:val="21"/>
        </w:rPr>
      </w:pPr>
      <w:r>
        <w:rPr>
          <w:color w:val="FF0000"/>
          <w:szCs w:val="21"/>
        </w:rPr>
        <w:t>(五号，宋体，数字Times New Roman，居中，1.3倍行距，段前0.5行)</w:t>
      </w:r>
    </w:p>
    <w:p>
      <w:pPr>
        <w:spacing w:line="312" w:lineRule="auto"/>
        <w:jc w:val="center"/>
        <w:rPr>
          <w:szCs w:val="21"/>
        </w:rPr>
      </w:pPr>
      <w:r>
        <w:rPr>
          <w:szCs w:val="21"/>
        </w:rPr>
        <w:t>1.福建工程学院材料科学与工程学院，福州 350118；</w:t>
      </w:r>
    </w:p>
    <w:p>
      <w:pPr>
        <w:spacing w:line="312" w:lineRule="auto"/>
        <w:jc w:val="center"/>
        <w:rPr>
          <w:rFonts w:ascii="仿宋_gb2312" w:eastAsia="仿宋_gb2312"/>
          <w:szCs w:val="21"/>
        </w:rPr>
      </w:pPr>
      <w:r>
        <w:rPr>
          <w:szCs w:val="21"/>
        </w:rPr>
        <w:t>2.华南理工大学机械与汽车工程学院，广州 510640</w:t>
      </w:r>
    </w:p>
    <w:p>
      <w:pPr>
        <w:spacing w:line="312" w:lineRule="auto"/>
        <w:jc w:val="center"/>
        <w:rPr>
          <w:color w:val="FF0000"/>
          <w:szCs w:val="21"/>
        </w:rPr>
      </w:pPr>
      <w:r>
        <w:rPr>
          <w:color w:val="FF0000"/>
          <w:szCs w:val="21"/>
        </w:rPr>
        <w:t>(</w:t>
      </w:r>
      <w:bookmarkStart w:id="0" w:name="OLE_LINK1"/>
      <w:r>
        <w:rPr>
          <w:color w:val="FF0000"/>
          <w:szCs w:val="21"/>
        </w:rPr>
        <w:t>五号，</w:t>
      </w:r>
      <w:bookmarkEnd w:id="0"/>
      <w:r>
        <w:rPr>
          <w:color w:val="FF0000"/>
          <w:szCs w:val="21"/>
        </w:rPr>
        <w:t>宋体，数字Times New Roman，居中，1.3倍行距，段后0.5行。)</w:t>
      </w:r>
    </w:p>
    <w:p>
      <w:pPr>
        <w:spacing w:line="312" w:lineRule="auto"/>
        <w:jc w:val="center"/>
        <w:rPr>
          <w:sz w:val="18"/>
          <w:szCs w:val="18"/>
        </w:rPr>
      </w:pPr>
      <w:r>
        <w:rPr>
          <w:sz w:val="18"/>
          <w:szCs w:val="18"/>
        </w:rPr>
        <w:t>通讯作者：彭某，教授，</w:t>
      </w:r>
      <w:r>
        <w:fldChar w:fldCharType="begin"/>
      </w:r>
      <w:r>
        <w:instrText xml:space="preserve"> HYPERLINK "mailto:pengxf@fjut.edu.cn" </w:instrText>
      </w:r>
      <w:r>
        <w:fldChar w:fldCharType="separate"/>
      </w:r>
      <w:r>
        <w:rPr>
          <w:sz w:val="18"/>
          <w:szCs w:val="18"/>
        </w:rPr>
        <w:t>pengxf@fjut.edu.cn</w:t>
      </w:r>
      <w:r>
        <w:rPr>
          <w:sz w:val="18"/>
          <w:szCs w:val="18"/>
        </w:rPr>
        <w:fldChar w:fldCharType="end"/>
      </w:r>
    </w:p>
    <w:p>
      <w:pPr>
        <w:spacing w:line="312" w:lineRule="auto"/>
        <w:jc w:val="center"/>
        <w:rPr>
          <w:szCs w:val="21"/>
        </w:rPr>
      </w:pPr>
      <w:r>
        <w:rPr>
          <w:color w:val="FF0000"/>
        </w:rPr>
        <w:t>（小五号，宋体，字母数字Times New Roman，单倍行距）</w:t>
      </w:r>
    </w:p>
    <w:p>
      <w:pPr>
        <w:tabs>
          <w:tab w:val="left" w:pos="720"/>
          <w:tab w:val="left" w:pos="1080"/>
        </w:tabs>
        <w:spacing w:line="312" w:lineRule="auto"/>
        <w:rPr>
          <w:rFonts w:ascii="楷体_GB2312" w:hAnsi="华文仿宋" w:eastAsia="楷体_GB2312"/>
          <w:color w:val="FF0000"/>
          <w:szCs w:val="21"/>
        </w:rPr>
      </w:pPr>
      <w:r>
        <w:rPr>
          <w:b/>
          <w:szCs w:val="21"/>
        </w:rPr>
        <w:t>摘要：</w:t>
      </w:r>
      <w:r>
        <w:rPr>
          <w:szCs w:val="21"/>
        </w:rPr>
        <w:t>聚合物微/纳孔发泡材料因其含有大量泡孔，具有质轻、省料、隔热、增韧、耐疲劳、低介电常数、吸收冲击载荷等特性，广泛应用在汽车、航空、可再生能源、生物技术、包装、建筑、电磁屏蔽等领域。原位成纤技术可以显著增加泡孔异相成核点和复合物熔体强度及黏弹特性（弹性模量），从而有效改善聚合物的发泡特性及泡孔的可控制备。超临界流体辅助挤出制备聚合物复合物可以显著改善微/纳填料或第二相聚合物的分散性，提高复合物的机械、结晶、热性能等，尤其是其发泡特性。本研究主要介绍利用原位成纤及超临界流体辅助挤出制备前后聚合物综合性能的比较及其发泡复合物泡孔形态、大小、密度的影响规律，对拓展高性能发泡聚合物材料的工程应用，具有重要的理论和工程意义。</w:t>
      </w:r>
      <w:r>
        <w:rPr>
          <w:color w:val="FF0000"/>
          <w:szCs w:val="21"/>
        </w:rPr>
        <w:t>(五号，宋体，字母数字Times New Roman，1.3倍行距)</w:t>
      </w:r>
    </w:p>
    <w:p>
      <w:pPr>
        <w:spacing w:afterLines="50" w:line="312" w:lineRule="auto"/>
        <w:rPr>
          <w:rFonts w:ascii="楷体_GB2312" w:eastAsia="楷体_GB2312"/>
          <w:szCs w:val="21"/>
        </w:rPr>
      </w:pPr>
      <w:r>
        <w:rPr>
          <w:b/>
          <w:szCs w:val="21"/>
        </w:rPr>
        <w:t>关键词：</w:t>
      </w:r>
      <w:r>
        <w:rPr>
          <w:szCs w:val="21"/>
        </w:rPr>
        <w:t>原位成纤；超临界流体辅助；聚合物发泡；结构与性能</w:t>
      </w:r>
      <w:r>
        <w:rPr>
          <w:color w:val="FF0000"/>
          <w:szCs w:val="21"/>
        </w:rPr>
        <w:t>(五号，宋体，1.3倍行距，段后0.5行)</w:t>
      </w:r>
    </w:p>
    <w:p>
      <w:pPr>
        <w:spacing w:line="312" w:lineRule="auto"/>
        <w:rPr>
          <w:rFonts w:ascii="楷体_GB2312" w:eastAsia="楷体_GB2312"/>
          <w:color w:val="FF0000"/>
          <w:szCs w:val="21"/>
        </w:rPr>
      </w:pPr>
      <w:r>
        <w:rPr>
          <w:b/>
          <w:szCs w:val="21"/>
        </w:rPr>
        <w:t>致谢：</w:t>
      </w:r>
      <w:r>
        <w:rPr>
          <w:szCs w:val="21"/>
        </w:rPr>
        <w:t>感谢中国留学基金委员会，国家自然科学基金（No. 51573063和No. 21174044），广东省自然科学基金（No. S2013020013855），广东省科学技术计划项目（No. 2014B010104004和2013B090600126号），广州市科学技术计划项目（201604010013号）和中国国家基础研究发展计划973（2012CB025902号）的支持。</w:t>
      </w:r>
      <w:r>
        <w:rPr>
          <w:color w:val="FF0000"/>
          <w:szCs w:val="21"/>
        </w:rPr>
        <w:t>(五号，宋体，1.3倍行距，段后0.5行)</w:t>
      </w:r>
    </w:p>
    <w:p>
      <w:pPr>
        <w:spacing w:line="312" w:lineRule="auto"/>
        <w:rPr>
          <w:rFonts w:ascii="楷体_GB2312" w:eastAsia="楷体_GB2312"/>
          <w:color w:val="FF0000"/>
          <w:szCs w:val="21"/>
        </w:rPr>
      </w:pPr>
    </w:p>
    <w:p>
      <w:pPr>
        <w:spacing w:line="312" w:lineRule="auto"/>
        <w:rPr>
          <w:rFonts w:ascii="楷体_GB2312" w:eastAsia="楷体_GB2312"/>
          <w:color w:val="FF0000"/>
          <w:szCs w:val="21"/>
        </w:rPr>
      </w:pP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_gb2312">
    <w:altName w:val="宋体"/>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9"/>
        <w:spacing w:line="240" w:lineRule="auto"/>
        <w:ind w:firstLine="0" w:firstLineChars="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C84"/>
    <w:multiLevelType w:val="multilevel"/>
    <w:tmpl w:val="025E0C8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2A54"/>
    <w:rsid w:val="00000078"/>
    <w:rsid w:val="00002CD6"/>
    <w:rsid w:val="0000524E"/>
    <w:rsid w:val="00006B9C"/>
    <w:rsid w:val="00021DD5"/>
    <w:rsid w:val="00024528"/>
    <w:rsid w:val="00031B69"/>
    <w:rsid w:val="000370FC"/>
    <w:rsid w:val="000427E9"/>
    <w:rsid w:val="00043093"/>
    <w:rsid w:val="000527EC"/>
    <w:rsid w:val="0006050F"/>
    <w:rsid w:val="00065D2D"/>
    <w:rsid w:val="000665D7"/>
    <w:rsid w:val="00067847"/>
    <w:rsid w:val="00072938"/>
    <w:rsid w:val="00073472"/>
    <w:rsid w:val="00077165"/>
    <w:rsid w:val="000856DD"/>
    <w:rsid w:val="000872DA"/>
    <w:rsid w:val="00092296"/>
    <w:rsid w:val="000B0507"/>
    <w:rsid w:val="000B0A8F"/>
    <w:rsid w:val="000B2647"/>
    <w:rsid w:val="000B6F62"/>
    <w:rsid w:val="000B7174"/>
    <w:rsid w:val="000C18BB"/>
    <w:rsid w:val="000D3E8C"/>
    <w:rsid w:val="000D6D84"/>
    <w:rsid w:val="000E4D96"/>
    <w:rsid w:val="000E75BD"/>
    <w:rsid w:val="000F0C08"/>
    <w:rsid w:val="000F34AF"/>
    <w:rsid w:val="000F5BEA"/>
    <w:rsid w:val="0010435C"/>
    <w:rsid w:val="0011275A"/>
    <w:rsid w:val="00114E7E"/>
    <w:rsid w:val="00116ACB"/>
    <w:rsid w:val="0012072D"/>
    <w:rsid w:val="001251DA"/>
    <w:rsid w:val="001274B4"/>
    <w:rsid w:val="00134383"/>
    <w:rsid w:val="00134F91"/>
    <w:rsid w:val="00137277"/>
    <w:rsid w:val="0014167D"/>
    <w:rsid w:val="001448E0"/>
    <w:rsid w:val="001571D3"/>
    <w:rsid w:val="00166D37"/>
    <w:rsid w:val="00166EFB"/>
    <w:rsid w:val="00167DD2"/>
    <w:rsid w:val="00171077"/>
    <w:rsid w:val="001834FA"/>
    <w:rsid w:val="00186148"/>
    <w:rsid w:val="00186908"/>
    <w:rsid w:val="001915F6"/>
    <w:rsid w:val="001A3920"/>
    <w:rsid w:val="001A6C33"/>
    <w:rsid w:val="001A7720"/>
    <w:rsid w:val="001B30FD"/>
    <w:rsid w:val="001C2C18"/>
    <w:rsid w:val="001D0AC9"/>
    <w:rsid w:val="001D5BE7"/>
    <w:rsid w:val="001E4CBB"/>
    <w:rsid w:val="001E55FB"/>
    <w:rsid w:val="001E6783"/>
    <w:rsid w:val="001F3238"/>
    <w:rsid w:val="001F4D11"/>
    <w:rsid w:val="001F4EA4"/>
    <w:rsid w:val="001F608A"/>
    <w:rsid w:val="001F7161"/>
    <w:rsid w:val="0020229B"/>
    <w:rsid w:val="00203556"/>
    <w:rsid w:val="00213CDF"/>
    <w:rsid w:val="00214D61"/>
    <w:rsid w:val="0022105C"/>
    <w:rsid w:val="00223DDB"/>
    <w:rsid w:val="002301A3"/>
    <w:rsid w:val="002324C1"/>
    <w:rsid w:val="00236DFF"/>
    <w:rsid w:val="00237052"/>
    <w:rsid w:val="002407AD"/>
    <w:rsid w:val="002446AF"/>
    <w:rsid w:val="00262FD4"/>
    <w:rsid w:val="00264D62"/>
    <w:rsid w:val="00265BCF"/>
    <w:rsid w:val="0028466D"/>
    <w:rsid w:val="00285F10"/>
    <w:rsid w:val="002926C2"/>
    <w:rsid w:val="002A3697"/>
    <w:rsid w:val="002A7496"/>
    <w:rsid w:val="002A76E7"/>
    <w:rsid w:val="002B5DCA"/>
    <w:rsid w:val="002C55C2"/>
    <w:rsid w:val="002D0616"/>
    <w:rsid w:val="002D0874"/>
    <w:rsid w:val="002D34C7"/>
    <w:rsid w:val="002D7D26"/>
    <w:rsid w:val="002E0978"/>
    <w:rsid w:val="002E36B9"/>
    <w:rsid w:val="002F417F"/>
    <w:rsid w:val="002F656D"/>
    <w:rsid w:val="002F7C4A"/>
    <w:rsid w:val="0030336D"/>
    <w:rsid w:val="00303A8C"/>
    <w:rsid w:val="00307CFE"/>
    <w:rsid w:val="00311A69"/>
    <w:rsid w:val="0031632A"/>
    <w:rsid w:val="00327994"/>
    <w:rsid w:val="00331A11"/>
    <w:rsid w:val="003332E4"/>
    <w:rsid w:val="00337498"/>
    <w:rsid w:val="00345BC0"/>
    <w:rsid w:val="00360471"/>
    <w:rsid w:val="0036242A"/>
    <w:rsid w:val="00374B63"/>
    <w:rsid w:val="0038009C"/>
    <w:rsid w:val="00383337"/>
    <w:rsid w:val="00387050"/>
    <w:rsid w:val="003921A5"/>
    <w:rsid w:val="003A075E"/>
    <w:rsid w:val="003A6A33"/>
    <w:rsid w:val="003B0668"/>
    <w:rsid w:val="003B5F7F"/>
    <w:rsid w:val="003B71FD"/>
    <w:rsid w:val="003C16D7"/>
    <w:rsid w:val="003C4C1B"/>
    <w:rsid w:val="003C6587"/>
    <w:rsid w:val="003D1770"/>
    <w:rsid w:val="003D214F"/>
    <w:rsid w:val="003D70C4"/>
    <w:rsid w:val="003E23E5"/>
    <w:rsid w:val="003E26BB"/>
    <w:rsid w:val="003E323C"/>
    <w:rsid w:val="003E54C5"/>
    <w:rsid w:val="003E5F74"/>
    <w:rsid w:val="003F158D"/>
    <w:rsid w:val="003F408B"/>
    <w:rsid w:val="003F4DC7"/>
    <w:rsid w:val="003F79A9"/>
    <w:rsid w:val="00402BD4"/>
    <w:rsid w:val="004067F9"/>
    <w:rsid w:val="004072D8"/>
    <w:rsid w:val="00411D4B"/>
    <w:rsid w:val="004205C2"/>
    <w:rsid w:val="004232BB"/>
    <w:rsid w:val="004301EF"/>
    <w:rsid w:val="00436CB8"/>
    <w:rsid w:val="00451F2E"/>
    <w:rsid w:val="00461ECC"/>
    <w:rsid w:val="00466E93"/>
    <w:rsid w:val="00470D21"/>
    <w:rsid w:val="004730D6"/>
    <w:rsid w:val="004738B7"/>
    <w:rsid w:val="00474F83"/>
    <w:rsid w:val="00480324"/>
    <w:rsid w:val="0048032D"/>
    <w:rsid w:val="004816EA"/>
    <w:rsid w:val="004852D2"/>
    <w:rsid w:val="004A4954"/>
    <w:rsid w:val="004B0ED6"/>
    <w:rsid w:val="004B1152"/>
    <w:rsid w:val="004B4404"/>
    <w:rsid w:val="004B72C6"/>
    <w:rsid w:val="004C4F8A"/>
    <w:rsid w:val="004C5CA8"/>
    <w:rsid w:val="004D2603"/>
    <w:rsid w:val="004D4AEB"/>
    <w:rsid w:val="004D5C6E"/>
    <w:rsid w:val="004E231F"/>
    <w:rsid w:val="004E2E05"/>
    <w:rsid w:val="004E561D"/>
    <w:rsid w:val="004E74D7"/>
    <w:rsid w:val="004F3354"/>
    <w:rsid w:val="005021B8"/>
    <w:rsid w:val="00505337"/>
    <w:rsid w:val="00512699"/>
    <w:rsid w:val="00512D00"/>
    <w:rsid w:val="00516249"/>
    <w:rsid w:val="00521988"/>
    <w:rsid w:val="00521A84"/>
    <w:rsid w:val="00523DC3"/>
    <w:rsid w:val="00531B83"/>
    <w:rsid w:val="00540419"/>
    <w:rsid w:val="00547CA3"/>
    <w:rsid w:val="005522E1"/>
    <w:rsid w:val="005606A3"/>
    <w:rsid w:val="00567FD0"/>
    <w:rsid w:val="0057211D"/>
    <w:rsid w:val="0057430A"/>
    <w:rsid w:val="005772AC"/>
    <w:rsid w:val="00577CA5"/>
    <w:rsid w:val="00582FEC"/>
    <w:rsid w:val="00583673"/>
    <w:rsid w:val="0059094F"/>
    <w:rsid w:val="00591D67"/>
    <w:rsid w:val="005938E6"/>
    <w:rsid w:val="00593C8A"/>
    <w:rsid w:val="005975A5"/>
    <w:rsid w:val="005A2220"/>
    <w:rsid w:val="005A53B0"/>
    <w:rsid w:val="005B40BC"/>
    <w:rsid w:val="005B428A"/>
    <w:rsid w:val="005C0BFA"/>
    <w:rsid w:val="005C4A13"/>
    <w:rsid w:val="005C670B"/>
    <w:rsid w:val="005D28DF"/>
    <w:rsid w:val="005E5892"/>
    <w:rsid w:val="00602083"/>
    <w:rsid w:val="00603A37"/>
    <w:rsid w:val="006050A4"/>
    <w:rsid w:val="00613183"/>
    <w:rsid w:val="00622945"/>
    <w:rsid w:val="00624981"/>
    <w:rsid w:val="00625985"/>
    <w:rsid w:val="0062614E"/>
    <w:rsid w:val="0062759C"/>
    <w:rsid w:val="0063301A"/>
    <w:rsid w:val="00636580"/>
    <w:rsid w:val="00644895"/>
    <w:rsid w:val="00650B9A"/>
    <w:rsid w:val="006530B7"/>
    <w:rsid w:val="006538DD"/>
    <w:rsid w:val="00653D1D"/>
    <w:rsid w:val="00654364"/>
    <w:rsid w:val="006551AE"/>
    <w:rsid w:val="006561D4"/>
    <w:rsid w:val="00664B39"/>
    <w:rsid w:val="00677D0F"/>
    <w:rsid w:val="0068353E"/>
    <w:rsid w:val="006836AF"/>
    <w:rsid w:val="006A052E"/>
    <w:rsid w:val="006A307D"/>
    <w:rsid w:val="006A388B"/>
    <w:rsid w:val="006B28C1"/>
    <w:rsid w:val="006B4A9A"/>
    <w:rsid w:val="006B6F3E"/>
    <w:rsid w:val="006C4D40"/>
    <w:rsid w:val="006C559E"/>
    <w:rsid w:val="006C5D52"/>
    <w:rsid w:val="006D3435"/>
    <w:rsid w:val="006D41AD"/>
    <w:rsid w:val="006E1223"/>
    <w:rsid w:val="006E3D27"/>
    <w:rsid w:val="006E5BC4"/>
    <w:rsid w:val="006F3BDB"/>
    <w:rsid w:val="006F3FD3"/>
    <w:rsid w:val="00716C64"/>
    <w:rsid w:val="0072221E"/>
    <w:rsid w:val="007263A3"/>
    <w:rsid w:val="007314EE"/>
    <w:rsid w:val="007342B3"/>
    <w:rsid w:val="0073500C"/>
    <w:rsid w:val="007359D8"/>
    <w:rsid w:val="00736FF0"/>
    <w:rsid w:val="0073704B"/>
    <w:rsid w:val="00750262"/>
    <w:rsid w:val="00754FC7"/>
    <w:rsid w:val="007556C0"/>
    <w:rsid w:val="00757557"/>
    <w:rsid w:val="00762C5C"/>
    <w:rsid w:val="0076541D"/>
    <w:rsid w:val="007711A0"/>
    <w:rsid w:val="0077148D"/>
    <w:rsid w:val="007743C5"/>
    <w:rsid w:val="0078261F"/>
    <w:rsid w:val="00782FF7"/>
    <w:rsid w:val="00790130"/>
    <w:rsid w:val="00796F99"/>
    <w:rsid w:val="0079798F"/>
    <w:rsid w:val="007A4F8F"/>
    <w:rsid w:val="007B01DA"/>
    <w:rsid w:val="007C4958"/>
    <w:rsid w:val="007D4AC8"/>
    <w:rsid w:val="007E09FB"/>
    <w:rsid w:val="007E7A8A"/>
    <w:rsid w:val="007F6CDB"/>
    <w:rsid w:val="008133E9"/>
    <w:rsid w:val="008135E1"/>
    <w:rsid w:val="008212C3"/>
    <w:rsid w:val="008224C9"/>
    <w:rsid w:val="00825615"/>
    <w:rsid w:val="008272F6"/>
    <w:rsid w:val="00831A02"/>
    <w:rsid w:val="00832AFE"/>
    <w:rsid w:val="008352A3"/>
    <w:rsid w:val="00840537"/>
    <w:rsid w:val="00840D8E"/>
    <w:rsid w:val="00844CB9"/>
    <w:rsid w:val="008456D6"/>
    <w:rsid w:val="008574D1"/>
    <w:rsid w:val="00863522"/>
    <w:rsid w:val="00867BC0"/>
    <w:rsid w:val="00872B5F"/>
    <w:rsid w:val="00875B46"/>
    <w:rsid w:val="0088422C"/>
    <w:rsid w:val="0088722B"/>
    <w:rsid w:val="008A08E3"/>
    <w:rsid w:val="008A1968"/>
    <w:rsid w:val="008A5310"/>
    <w:rsid w:val="008B6A61"/>
    <w:rsid w:val="008B7D45"/>
    <w:rsid w:val="008D4CCF"/>
    <w:rsid w:val="008D5CB4"/>
    <w:rsid w:val="008E4411"/>
    <w:rsid w:val="008F5ACF"/>
    <w:rsid w:val="00901D7B"/>
    <w:rsid w:val="009060D3"/>
    <w:rsid w:val="0090615A"/>
    <w:rsid w:val="009078D8"/>
    <w:rsid w:val="0092051F"/>
    <w:rsid w:val="009217C5"/>
    <w:rsid w:val="00930B8E"/>
    <w:rsid w:val="00931B69"/>
    <w:rsid w:val="00937574"/>
    <w:rsid w:val="00945DC6"/>
    <w:rsid w:val="00955598"/>
    <w:rsid w:val="009556B9"/>
    <w:rsid w:val="00957927"/>
    <w:rsid w:val="00961277"/>
    <w:rsid w:val="009629E9"/>
    <w:rsid w:val="00966299"/>
    <w:rsid w:val="0097485A"/>
    <w:rsid w:val="009810F7"/>
    <w:rsid w:val="009925E3"/>
    <w:rsid w:val="00995A7F"/>
    <w:rsid w:val="009B21B8"/>
    <w:rsid w:val="009B3518"/>
    <w:rsid w:val="009B371B"/>
    <w:rsid w:val="009B449D"/>
    <w:rsid w:val="009B5596"/>
    <w:rsid w:val="009C0275"/>
    <w:rsid w:val="009C1DFE"/>
    <w:rsid w:val="009C54AC"/>
    <w:rsid w:val="009C5B5C"/>
    <w:rsid w:val="009C7EB1"/>
    <w:rsid w:val="009D48A6"/>
    <w:rsid w:val="009D7C99"/>
    <w:rsid w:val="009F09BF"/>
    <w:rsid w:val="009F3A2B"/>
    <w:rsid w:val="009F3DCB"/>
    <w:rsid w:val="009F4526"/>
    <w:rsid w:val="00A05D9E"/>
    <w:rsid w:val="00A07495"/>
    <w:rsid w:val="00A12EC1"/>
    <w:rsid w:val="00A14997"/>
    <w:rsid w:val="00A14E92"/>
    <w:rsid w:val="00A16195"/>
    <w:rsid w:val="00A17137"/>
    <w:rsid w:val="00A251B8"/>
    <w:rsid w:val="00A26A65"/>
    <w:rsid w:val="00A3239F"/>
    <w:rsid w:val="00A329EE"/>
    <w:rsid w:val="00A3300C"/>
    <w:rsid w:val="00A34AE1"/>
    <w:rsid w:val="00A34EAC"/>
    <w:rsid w:val="00A36AA3"/>
    <w:rsid w:val="00A53CEB"/>
    <w:rsid w:val="00A60914"/>
    <w:rsid w:val="00A738EE"/>
    <w:rsid w:val="00A73CE3"/>
    <w:rsid w:val="00A77387"/>
    <w:rsid w:val="00A868CF"/>
    <w:rsid w:val="00A87029"/>
    <w:rsid w:val="00A94133"/>
    <w:rsid w:val="00AA2059"/>
    <w:rsid w:val="00AA2ACC"/>
    <w:rsid w:val="00AB19CE"/>
    <w:rsid w:val="00AC4649"/>
    <w:rsid w:val="00AC606C"/>
    <w:rsid w:val="00AC6188"/>
    <w:rsid w:val="00AC6D4C"/>
    <w:rsid w:val="00AD028F"/>
    <w:rsid w:val="00AD0837"/>
    <w:rsid w:val="00AD6051"/>
    <w:rsid w:val="00AE01E2"/>
    <w:rsid w:val="00AE2B02"/>
    <w:rsid w:val="00AE3D73"/>
    <w:rsid w:val="00AE7559"/>
    <w:rsid w:val="00AE7AD5"/>
    <w:rsid w:val="00AF7644"/>
    <w:rsid w:val="00B0116A"/>
    <w:rsid w:val="00B1126F"/>
    <w:rsid w:val="00B11EA7"/>
    <w:rsid w:val="00B14782"/>
    <w:rsid w:val="00B2230F"/>
    <w:rsid w:val="00B22604"/>
    <w:rsid w:val="00B341D8"/>
    <w:rsid w:val="00B367D1"/>
    <w:rsid w:val="00B4428E"/>
    <w:rsid w:val="00B508E7"/>
    <w:rsid w:val="00B539CE"/>
    <w:rsid w:val="00B567CC"/>
    <w:rsid w:val="00B57640"/>
    <w:rsid w:val="00B57F89"/>
    <w:rsid w:val="00B64DEF"/>
    <w:rsid w:val="00B7193A"/>
    <w:rsid w:val="00B7706E"/>
    <w:rsid w:val="00B911ED"/>
    <w:rsid w:val="00B9126B"/>
    <w:rsid w:val="00B95605"/>
    <w:rsid w:val="00BA5777"/>
    <w:rsid w:val="00BA6968"/>
    <w:rsid w:val="00BA71A2"/>
    <w:rsid w:val="00BB5521"/>
    <w:rsid w:val="00BB5B11"/>
    <w:rsid w:val="00BC1811"/>
    <w:rsid w:val="00BC4DE2"/>
    <w:rsid w:val="00BC54DF"/>
    <w:rsid w:val="00BC622F"/>
    <w:rsid w:val="00BD1749"/>
    <w:rsid w:val="00BD292C"/>
    <w:rsid w:val="00BD68A3"/>
    <w:rsid w:val="00BE0597"/>
    <w:rsid w:val="00BE7A34"/>
    <w:rsid w:val="00BF1BF3"/>
    <w:rsid w:val="00BF241B"/>
    <w:rsid w:val="00BF29E8"/>
    <w:rsid w:val="00BF7F1A"/>
    <w:rsid w:val="00C06373"/>
    <w:rsid w:val="00C14569"/>
    <w:rsid w:val="00C16467"/>
    <w:rsid w:val="00C1648E"/>
    <w:rsid w:val="00C16E51"/>
    <w:rsid w:val="00C20A1E"/>
    <w:rsid w:val="00C34A8B"/>
    <w:rsid w:val="00C374E3"/>
    <w:rsid w:val="00C3793B"/>
    <w:rsid w:val="00C40B9A"/>
    <w:rsid w:val="00C469D7"/>
    <w:rsid w:val="00C50FAB"/>
    <w:rsid w:val="00C51628"/>
    <w:rsid w:val="00C51646"/>
    <w:rsid w:val="00C5744C"/>
    <w:rsid w:val="00C6306B"/>
    <w:rsid w:val="00C73A45"/>
    <w:rsid w:val="00C82E6E"/>
    <w:rsid w:val="00C82EC0"/>
    <w:rsid w:val="00C85627"/>
    <w:rsid w:val="00C93641"/>
    <w:rsid w:val="00CA035A"/>
    <w:rsid w:val="00CB4770"/>
    <w:rsid w:val="00CC3EC9"/>
    <w:rsid w:val="00CC66BE"/>
    <w:rsid w:val="00CD1496"/>
    <w:rsid w:val="00CD1E5F"/>
    <w:rsid w:val="00CD1E8C"/>
    <w:rsid w:val="00CD3D86"/>
    <w:rsid w:val="00CE07C5"/>
    <w:rsid w:val="00CE13B1"/>
    <w:rsid w:val="00CF134C"/>
    <w:rsid w:val="00D01330"/>
    <w:rsid w:val="00D0261D"/>
    <w:rsid w:val="00D038EF"/>
    <w:rsid w:val="00D04736"/>
    <w:rsid w:val="00D077B8"/>
    <w:rsid w:val="00D156C9"/>
    <w:rsid w:val="00D20920"/>
    <w:rsid w:val="00D20BF3"/>
    <w:rsid w:val="00D2163B"/>
    <w:rsid w:val="00D31E5C"/>
    <w:rsid w:val="00D4221B"/>
    <w:rsid w:val="00D46758"/>
    <w:rsid w:val="00D46D06"/>
    <w:rsid w:val="00D54339"/>
    <w:rsid w:val="00D54BA6"/>
    <w:rsid w:val="00D60BF0"/>
    <w:rsid w:val="00D61341"/>
    <w:rsid w:val="00D62F6A"/>
    <w:rsid w:val="00D762A3"/>
    <w:rsid w:val="00D86305"/>
    <w:rsid w:val="00D90482"/>
    <w:rsid w:val="00D91003"/>
    <w:rsid w:val="00D97193"/>
    <w:rsid w:val="00DA46E0"/>
    <w:rsid w:val="00DB060E"/>
    <w:rsid w:val="00DC08AE"/>
    <w:rsid w:val="00DC0DED"/>
    <w:rsid w:val="00DC316D"/>
    <w:rsid w:val="00DC7FC5"/>
    <w:rsid w:val="00DD19A9"/>
    <w:rsid w:val="00DE2AF7"/>
    <w:rsid w:val="00DE5607"/>
    <w:rsid w:val="00E00B8E"/>
    <w:rsid w:val="00E03FE9"/>
    <w:rsid w:val="00E042E3"/>
    <w:rsid w:val="00E04FC6"/>
    <w:rsid w:val="00E113CB"/>
    <w:rsid w:val="00E1750E"/>
    <w:rsid w:val="00E303D5"/>
    <w:rsid w:val="00E31FBF"/>
    <w:rsid w:val="00E32A54"/>
    <w:rsid w:val="00E4704A"/>
    <w:rsid w:val="00E51AC4"/>
    <w:rsid w:val="00E60A64"/>
    <w:rsid w:val="00E70BDA"/>
    <w:rsid w:val="00E7721D"/>
    <w:rsid w:val="00E85A26"/>
    <w:rsid w:val="00E879E1"/>
    <w:rsid w:val="00E95E92"/>
    <w:rsid w:val="00EA176A"/>
    <w:rsid w:val="00EB1654"/>
    <w:rsid w:val="00EB7F51"/>
    <w:rsid w:val="00EC79AB"/>
    <w:rsid w:val="00ED2BA7"/>
    <w:rsid w:val="00ED5D8D"/>
    <w:rsid w:val="00ED5DCB"/>
    <w:rsid w:val="00ED6AF5"/>
    <w:rsid w:val="00ED7C89"/>
    <w:rsid w:val="00EE1811"/>
    <w:rsid w:val="00EE1FBC"/>
    <w:rsid w:val="00EF2511"/>
    <w:rsid w:val="00EF4783"/>
    <w:rsid w:val="00EF596A"/>
    <w:rsid w:val="00F03FF0"/>
    <w:rsid w:val="00F0430F"/>
    <w:rsid w:val="00F05D19"/>
    <w:rsid w:val="00F0740F"/>
    <w:rsid w:val="00F15ED5"/>
    <w:rsid w:val="00F17C8B"/>
    <w:rsid w:val="00F2484F"/>
    <w:rsid w:val="00F268C8"/>
    <w:rsid w:val="00F317A3"/>
    <w:rsid w:val="00F44B8D"/>
    <w:rsid w:val="00F44CED"/>
    <w:rsid w:val="00F44E21"/>
    <w:rsid w:val="00F471CC"/>
    <w:rsid w:val="00F537E6"/>
    <w:rsid w:val="00F54593"/>
    <w:rsid w:val="00F56424"/>
    <w:rsid w:val="00F56C90"/>
    <w:rsid w:val="00F57151"/>
    <w:rsid w:val="00F6367E"/>
    <w:rsid w:val="00F6407E"/>
    <w:rsid w:val="00F66F15"/>
    <w:rsid w:val="00F7119B"/>
    <w:rsid w:val="00F73136"/>
    <w:rsid w:val="00F74959"/>
    <w:rsid w:val="00F8136F"/>
    <w:rsid w:val="00F821DC"/>
    <w:rsid w:val="00F8629E"/>
    <w:rsid w:val="00F93AEE"/>
    <w:rsid w:val="00F95FC4"/>
    <w:rsid w:val="00FA7929"/>
    <w:rsid w:val="00FB6571"/>
    <w:rsid w:val="00FC79FF"/>
    <w:rsid w:val="00FD1D5E"/>
    <w:rsid w:val="00FD536F"/>
    <w:rsid w:val="00FE2A88"/>
    <w:rsid w:val="00FE2D7D"/>
    <w:rsid w:val="00FF4C92"/>
    <w:rsid w:val="00FF5B1A"/>
    <w:rsid w:val="0624754B"/>
    <w:rsid w:val="0CD04BAF"/>
    <w:rsid w:val="0D750465"/>
    <w:rsid w:val="0E607AC1"/>
    <w:rsid w:val="101316E3"/>
    <w:rsid w:val="113B15A6"/>
    <w:rsid w:val="16D118D9"/>
    <w:rsid w:val="1BEC5FFB"/>
    <w:rsid w:val="1CB0782F"/>
    <w:rsid w:val="2C0E37E8"/>
    <w:rsid w:val="2CB775B6"/>
    <w:rsid w:val="397C3DC7"/>
    <w:rsid w:val="39AA295E"/>
    <w:rsid w:val="3AB307F7"/>
    <w:rsid w:val="3DE01C35"/>
    <w:rsid w:val="40150BC8"/>
    <w:rsid w:val="405F7038"/>
    <w:rsid w:val="4BEB1F78"/>
    <w:rsid w:val="4C40266F"/>
    <w:rsid w:val="5523276F"/>
    <w:rsid w:val="559E3D3F"/>
    <w:rsid w:val="564D736D"/>
    <w:rsid w:val="5AC80777"/>
    <w:rsid w:val="5CD72BF3"/>
    <w:rsid w:val="5D5771AE"/>
    <w:rsid w:val="5DB5384C"/>
    <w:rsid w:val="5DDC76B2"/>
    <w:rsid w:val="645B6332"/>
    <w:rsid w:val="685D7E52"/>
    <w:rsid w:val="69185CE7"/>
    <w:rsid w:val="6AC55FAF"/>
    <w:rsid w:val="6BA75DD3"/>
    <w:rsid w:val="6C6A2FB2"/>
    <w:rsid w:val="6E7F0BF6"/>
    <w:rsid w:val="785D50AE"/>
    <w:rsid w:val="7F5827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6"/>
    <w:qFormat/>
    <w:uiPriority w:val="0"/>
    <w:pPr>
      <w:keepNext/>
      <w:keepLines/>
      <w:spacing w:before="340" w:after="330" w:line="576" w:lineRule="auto"/>
      <w:outlineLvl w:val="0"/>
    </w:pPr>
    <w:rPr>
      <w:b/>
      <w:kern w:val="44"/>
      <w:sz w:val="44"/>
    </w:rPr>
  </w:style>
  <w:style w:type="paragraph" w:styleId="3">
    <w:name w:val="heading 2"/>
    <w:basedOn w:val="1"/>
    <w:next w:val="1"/>
    <w:link w:val="17"/>
    <w:qFormat/>
    <w:uiPriority w:val="0"/>
    <w:pPr>
      <w:keepNext/>
      <w:keepLines/>
      <w:spacing w:before="260" w:after="260" w:line="413" w:lineRule="auto"/>
      <w:outlineLvl w:val="1"/>
    </w:pPr>
    <w:rPr>
      <w:rFonts w:ascii="Arial" w:hAnsi="Arial" w:eastAsia="黑体"/>
      <w:b/>
      <w:kern w:val="0"/>
      <w:sz w:val="32"/>
    </w:rPr>
  </w:style>
  <w:style w:type="paragraph" w:styleId="4">
    <w:name w:val="heading 3"/>
    <w:basedOn w:val="1"/>
    <w:next w:val="1"/>
    <w:link w:val="18"/>
    <w:qFormat/>
    <w:uiPriority w:val="0"/>
    <w:pPr>
      <w:keepNext/>
      <w:keepLines/>
      <w:spacing w:before="260" w:after="260" w:line="413" w:lineRule="auto"/>
      <w:outlineLvl w:val="2"/>
    </w:pPr>
    <w:rPr>
      <w:b/>
      <w:kern w:val="0"/>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23"/>
    <w:semiHidden/>
    <w:unhideWhenUsed/>
    <w:qFormat/>
    <w:uiPriority w:val="99"/>
    <w:pPr>
      <w:ind w:left="100" w:leftChars="2500"/>
    </w:pPr>
  </w:style>
  <w:style w:type="paragraph" w:styleId="6">
    <w:name w:val="Balloon Text"/>
    <w:basedOn w:val="1"/>
    <w:link w:val="21"/>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semiHidden/>
    <w:qFormat/>
    <w:uiPriority w:val="0"/>
    <w:pPr>
      <w:snapToGrid w:val="0"/>
      <w:spacing w:line="360" w:lineRule="auto"/>
      <w:ind w:firstLine="200" w:firstLineChars="200"/>
      <w:jc w:val="left"/>
    </w:pPr>
    <w:rPr>
      <w:sz w:val="18"/>
      <w:szCs w:val="18"/>
    </w:rPr>
  </w:style>
  <w:style w:type="paragraph" w:styleId="10">
    <w:name w:val="Title"/>
    <w:basedOn w:val="1"/>
    <w:next w:val="1"/>
    <w:link w:val="24"/>
    <w:qFormat/>
    <w:uiPriority w:val="0"/>
    <w:pPr>
      <w:spacing w:before="240" w:after="60"/>
      <w:jc w:val="center"/>
      <w:outlineLvl w:val="0"/>
    </w:pPr>
    <w:rPr>
      <w:rFonts w:ascii="Cambria" w:hAnsi="Cambria"/>
      <w:b/>
      <w:bCs/>
      <w:sz w:val="32"/>
      <w:szCs w:val="32"/>
    </w:rPr>
  </w:style>
  <w:style w:type="character" w:styleId="13">
    <w:name w:val="Strong"/>
    <w:basedOn w:val="12"/>
    <w:qFormat/>
    <w:uiPriority w:val="22"/>
    <w:rPr>
      <w:b/>
    </w:rPr>
  </w:style>
  <w:style w:type="character" w:styleId="14">
    <w:name w:val="Hyperlink"/>
    <w:basedOn w:val="12"/>
    <w:unhideWhenUsed/>
    <w:qFormat/>
    <w:uiPriority w:val="99"/>
    <w:rPr>
      <w:color w:val="0000FF" w:themeColor="hyperlink"/>
      <w:u w:val="single"/>
    </w:rPr>
  </w:style>
  <w:style w:type="character" w:styleId="15">
    <w:name w:val="footnote reference"/>
    <w:semiHidden/>
    <w:qFormat/>
    <w:uiPriority w:val="0"/>
    <w:rPr>
      <w:vertAlign w:val="superscript"/>
    </w:rPr>
  </w:style>
  <w:style w:type="character" w:customStyle="1" w:styleId="16">
    <w:name w:val="标题 1 Char"/>
    <w:link w:val="2"/>
    <w:qFormat/>
    <w:uiPriority w:val="0"/>
    <w:rPr>
      <w:b/>
      <w:kern w:val="44"/>
      <w:sz w:val="44"/>
    </w:rPr>
  </w:style>
  <w:style w:type="character" w:customStyle="1" w:styleId="17">
    <w:name w:val="标题 2 Char"/>
    <w:link w:val="3"/>
    <w:qFormat/>
    <w:uiPriority w:val="0"/>
    <w:rPr>
      <w:rFonts w:ascii="Arial" w:hAnsi="Arial" w:eastAsia="黑体"/>
      <w:b/>
      <w:sz w:val="32"/>
    </w:rPr>
  </w:style>
  <w:style w:type="character" w:customStyle="1" w:styleId="18">
    <w:name w:val="标题 3 Char"/>
    <w:link w:val="4"/>
    <w:qFormat/>
    <w:uiPriority w:val="0"/>
    <w:rPr>
      <w:b/>
      <w:sz w:val="32"/>
    </w:rPr>
  </w:style>
  <w:style w:type="character" w:customStyle="1" w:styleId="19">
    <w:name w:val="页眉 Char"/>
    <w:basedOn w:val="12"/>
    <w:link w:val="8"/>
    <w:qFormat/>
    <w:uiPriority w:val="99"/>
    <w:rPr>
      <w:kern w:val="2"/>
      <w:sz w:val="18"/>
      <w:szCs w:val="18"/>
    </w:rPr>
  </w:style>
  <w:style w:type="character" w:customStyle="1" w:styleId="20">
    <w:name w:val="页脚 Char"/>
    <w:basedOn w:val="12"/>
    <w:link w:val="7"/>
    <w:qFormat/>
    <w:uiPriority w:val="99"/>
    <w:rPr>
      <w:kern w:val="2"/>
      <w:sz w:val="18"/>
      <w:szCs w:val="18"/>
    </w:rPr>
  </w:style>
  <w:style w:type="character" w:customStyle="1" w:styleId="21">
    <w:name w:val="批注框文本 Char"/>
    <w:basedOn w:val="12"/>
    <w:link w:val="6"/>
    <w:semiHidden/>
    <w:qFormat/>
    <w:uiPriority w:val="99"/>
    <w:rPr>
      <w:kern w:val="2"/>
      <w:sz w:val="18"/>
      <w:szCs w:val="18"/>
    </w:rPr>
  </w:style>
  <w:style w:type="paragraph" w:styleId="22">
    <w:name w:val="List Paragraph"/>
    <w:basedOn w:val="1"/>
    <w:unhideWhenUsed/>
    <w:qFormat/>
    <w:uiPriority w:val="99"/>
    <w:pPr>
      <w:ind w:firstLine="420" w:firstLineChars="200"/>
    </w:pPr>
  </w:style>
  <w:style w:type="character" w:customStyle="1" w:styleId="23">
    <w:name w:val="日期 Char"/>
    <w:basedOn w:val="12"/>
    <w:link w:val="5"/>
    <w:semiHidden/>
    <w:qFormat/>
    <w:uiPriority w:val="99"/>
    <w:rPr>
      <w:rFonts w:ascii="Times New Roman" w:hAnsi="Times New Roman" w:eastAsia="宋体" w:cs="Times New Roman"/>
      <w:kern w:val="2"/>
      <w:sz w:val="21"/>
    </w:rPr>
  </w:style>
  <w:style w:type="character" w:customStyle="1" w:styleId="24">
    <w:name w:val="标题 Char"/>
    <w:basedOn w:val="12"/>
    <w:link w:val="10"/>
    <w:qFormat/>
    <w:uiPriority w:val="0"/>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F63462-BF9F-4715-B521-80F1C8E755D3}">
  <ds:schemaRefs/>
</ds:datastoreItem>
</file>

<file path=docProps/app.xml><?xml version="1.0" encoding="utf-8"?>
<Properties xmlns="http://schemas.openxmlformats.org/officeDocument/2006/extended-properties" xmlns:vt="http://schemas.openxmlformats.org/officeDocument/2006/docPropsVTypes">
  <Template>Normal</Template>
  <Pages>7</Pages>
  <Words>667</Words>
  <Characters>3803</Characters>
  <Lines>31</Lines>
  <Paragraphs>8</Paragraphs>
  <TotalTime>3</TotalTime>
  <ScaleCrop>false</ScaleCrop>
  <LinksUpToDate>false</LinksUpToDate>
  <CharactersWithSpaces>4462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2020-06-27T05:21:00Z</dcterms:created>
  <dc:creator>think</dc:creator>
  <cp:lastModifiedBy>崔玲</cp:lastModifiedBy>
  <cp:lastPrinted>2020-06-27T05:22:00Z</cp:lastPrinted>
  <dcterms:modified xsi:type="dcterms:W3CDTF">2020-07-21T03:05:14Z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