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imes New Roman" w:hAnsi="Times New Roman" w:eastAsia="隶书"/>
          <w:b/>
          <w:sz w:val="36"/>
          <w:szCs w:val="36"/>
          <w:lang w:eastAsia="zh-CN"/>
        </w:rPr>
      </w:pPr>
      <w:bookmarkStart w:id="2" w:name="_GoBack"/>
      <w:bookmarkEnd w:id="2"/>
      <w:r>
        <w:rPr>
          <w:rFonts w:hint="eastAsia" w:ascii="Times New Roman" w:hAnsi="Times New Roman" w:eastAsia="隶书"/>
          <w:b/>
          <w:sz w:val="36"/>
          <w:szCs w:val="36"/>
          <w:lang w:eastAsia="zh-CN"/>
        </w:rPr>
        <w:drawing>
          <wp:inline distT="0" distB="0" distL="114300" distR="114300">
            <wp:extent cx="5554345" cy="7859395"/>
            <wp:effectExtent l="0" t="0" r="8255" b="8255"/>
            <wp:docPr id="2" name="图片 2" descr="第十二届全国高聚物分子与结构表征学术研讨会-邀请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第十二届全国高聚物分子与结构表征学术研讨会-邀请函"/>
                    <pic:cNvPicPr>
                      <a:picLocks noChangeAspect="1"/>
                    </pic:cNvPicPr>
                  </pic:nvPicPr>
                  <pic:blipFill>
                    <a:blip r:embed="rId4"/>
                    <a:stretch>
                      <a:fillRect/>
                    </a:stretch>
                  </pic:blipFill>
                  <pic:spPr>
                    <a:xfrm>
                      <a:off x="0" y="0"/>
                      <a:ext cx="5554345" cy="7859395"/>
                    </a:xfrm>
                    <a:prstGeom prst="rect">
                      <a:avLst/>
                    </a:prstGeom>
                  </pic:spPr>
                </pic:pic>
              </a:graphicData>
            </a:graphic>
          </wp:inline>
        </w:drawing>
      </w:r>
    </w:p>
    <w:p>
      <w:pPr>
        <w:jc w:val="center"/>
        <w:rPr>
          <w:rFonts w:hint="eastAsia" w:ascii="Times New Roman" w:hAnsi="Times New Roman" w:eastAsia="隶书"/>
          <w:b/>
          <w:sz w:val="36"/>
          <w:szCs w:val="36"/>
          <w:lang w:eastAsia="zh-CN"/>
        </w:rPr>
      </w:pPr>
    </w:p>
    <w:p>
      <w:pPr>
        <w:jc w:val="center"/>
        <w:rPr>
          <w:rFonts w:hint="eastAsia" w:ascii="Times New Roman" w:hAnsi="Times New Roman" w:eastAsia="隶书"/>
          <w:b/>
          <w:sz w:val="36"/>
          <w:szCs w:val="36"/>
          <w:lang w:eastAsia="zh-CN"/>
        </w:rPr>
      </w:pPr>
    </w:p>
    <w:p>
      <w:pPr>
        <w:jc w:val="both"/>
        <w:rPr>
          <w:rFonts w:hint="eastAsia" w:ascii="Times New Roman" w:hAnsi="Times New Roman" w:eastAsia="隶书"/>
          <w:b/>
          <w:sz w:val="36"/>
          <w:szCs w:val="36"/>
          <w:lang w:eastAsia="zh-CN"/>
        </w:rPr>
      </w:pPr>
    </w:p>
    <w:p>
      <w:pPr>
        <w:jc w:val="center"/>
        <w:rPr>
          <w:rFonts w:ascii="Times New Roman" w:hAnsi="Times New Roman" w:eastAsia="隶书"/>
          <w:b/>
          <w:sz w:val="52"/>
          <w:szCs w:val="52"/>
        </w:rPr>
      </w:pPr>
      <w:r>
        <w:rPr>
          <w:rFonts w:ascii="Times New Roman" w:hAnsi="Times New Roman" w:eastAsia="隶书"/>
          <w:b/>
          <w:sz w:val="36"/>
          <w:szCs w:val="36"/>
        </w:rPr>
        <w:t>第十</w:t>
      </w:r>
      <w:r>
        <w:rPr>
          <w:rFonts w:hint="eastAsia" w:ascii="Times New Roman" w:hAnsi="Times New Roman" w:eastAsia="隶书"/>
          <w:b/>
          <w:sz w:val="36"/>
          <w:szCs w:val="36"/>
        </w:rPr>
        <w:t>二</w:t>
      </w:r>
      <w:r>
        <w:rPr>
          <w:rFonts w:ascii="Times New Roman" w:hAnsi="Times New Roman" w:eastAsia="隶书"/>
          <w:b/>
          <w:sz w:val="36"/>
          <w:szCs w:val="36"/>
        </w:rPr>
        <w:t>届全国高聚物分子与结构表征学术研讨会</w:t>
      </w:r>
    </w:p>
    <w:p>
      <w:pPr>
        <w:jc w:val="center"/>
        <w:rPr>
          <w:rFonts w:ascii="Times New Roman" w:hAnsi="Times New Roman" w:eastAsia="隶书"/>
          <w:b/>
          <w:sz w:val="52"/>
          <w:szCs w:val="52"/>
        </w:rPr>
      </w:pPr>
      <w:r>
        <w:rPr>
          <w:rFonts w:ascii="Times New Roman" w:hAnsi="Times New Roman" w:eastAsia="隶书"/>
          <w:b/>
          <w:sz w:val="52"/>
          <w:szCs w:val="52"/>
        </w:rPr>
        <w:t>第二轮通知</w:t>
      </w:r>
    </w:p>
    <w:p>
      <w:pPr>
        <w:jc w:val="center"/>
        <w:rPr>
          <w:rFonts w:ascii="Times New Roman" w:hAnsi="Times New Roman" w:eastAsia="隶书"/>
          <w:b/>
          <w:sz w:val="36"/>
          <w:szCs w:val="36"/>
        </w:rPr>
      </w:pPr>
      <w:r>
        <w:rPr>
          <w:rFonts w:hint="eastAsia" w:ascii="Times New Roman" w:hAnsi="Times New Roman" w:eastAsia="隶书"/>
          <w:b/>
          <w:sz w:val="36"/>
          <w:szCs w:val="36"/>
        </w:rPr>
        <w:t>山西 太原</w:t>
      </w:r>
      <w:r>
        <w:rPr>
          <w:rFonts w:ascii="Times New Roman" w:hAnsi="Times New Roman" w:eastAsia="隶书"/>
          <w:b/>
          <w:sz w:val="36"/>
          <w:szCs w:val="36"/>
        </w:rPr>
        <w:t xml:space="preserve">  </w:t>
      </w:r>
      <w:bookmarkStart w:id="0" w:name="OLE_LINK3"/>
      <w:bookmarkStart w:id="1" w:name="OLE_LINK2"/>
      <w:r>
        <w:rPr>
          <w:rFonts w:ascii="Times New Roman" w:hAnsi="Times New Roman" w:eastAsia="隶书"/>
          <w:b/>
          <w:sz w:val="36"/>
          <w:szCs w:val="36"/>
        </w:rPr>
        <w:t>2021年5月21日-23日</w:t>
      </w:r>
      <w:bookmarkEnd w:id="0"/>
      <w:bookmarkEnd w:id="1"/>
    </w:p>
    <w:p>
      <w:pPr>
        <w:spacing w:before="624" w:beforeLines="200"/>
        <w:rPr>
          <w:rFonts w:ascii="Times New Roman" w:hAnsi="Times New Roman" w:eastAsia="楷体_GB2312"/>
          <w:b/>
          <w:sz w:val="30"/>
          <w:szCs w:val="30"/>
        </w:rPr>
      </w:pPr>
      <w:r>
        <w:rPr>
          <w:rFonts w:ascii="Times New Roman" w:hAnsi="Times New Roman"/>
          <w:b/>
          <w:sz w:val="30"/>
          <w:szCs w:val="30"/>
        </w:rPr>
        <w:t xml:space="preserve">主办单位    </w:t>
      </w:r>
      <w:r>
        <w:rPr>
          <w:rFonts w:ascii="Times New Roman" w:hAnsi="Times New Roman" w:eastAsia="楷体_GB2312"/>
          <w:b/>
          <w:sz w:val="30"/>
          <w:szCs w:val="30"/>
        </w:rPr>
        <w:t>中国化学会高分子学科委员会分子表征学科组</w:t>
      </w:r>
    </w:p>
    <w:p>
      <w:pPr>
        <w:rPr>
          <w:rFonts w:ascii="Times New Roman" w:hAnsi="Times New Roman" w:eastAsia="楷体_GB2312"/>
          <w:b/>
          <w:sz w:val="30"/>
          <w:szCs w:val="30"/>
        </w:rPr>
      </w:pPr>
      <w:r>
        <w:rPr>
          <w:rFonts w:ascii="Times New Roman" w:hAnsi="Times New Roman"/>
          <w:b/>
          <w:sz w:val="30"/>
          <w:szCs w:val="30"/>
        </w:rPr>
        <w:t xml:space="preserve">承办单位    </w:t>
      </w:r>
      <w:r>
        <w:rPr>
          <w:rFonts w:hint="eastAsia" w:ascii="Times New Roman" w:hAnsi="Times New Roman" w:eastAsia="楷体_GB2312"/>
          <w:b/>
          <w:sz w:val="30"/>
          <w:szCs w:val="30"/>
        </w:rPr>
        <w:t>太原理工大学材料科学与工程学院</w:t>
      </w:r>
    </w:p>
    <w:p>
      <w:pPr>
        <w:spacing w:after="312" w:afterLines="100"/>
        <w:rPr>
          <w:rFonts w:ascii="Times New Roman" w:hAnsi="Times New Roman"/>
          <w:b/>
          <w:sz w:val="30"/>
          <w:szCs w:val="30"/>
        </w:rPr>
      </w:pPr>
      <w:r>
        <w:rPr>
          <w:rFonts w:ascii="Times New Roman" w:hAnsi="Times New Roman"/>
          <w:b/>
          <w:sz w:val="30"/>
          <w:szCs w:val="30"/>
        </w:rPr>
        <w:t xml:space="preserve">网络支持  </w:t>
      </w:r>
      <w:r>
        <w:rPr>
          <w:rFonts w:ascii="Times New Roman" w:hAnsi="Times New Roman" w:eastAsia="楷体_GB2312"/>
          <w:b/>
          <w:sz w:val="30"/>
          <w:szCs w:val="30"/>
        </w:rPr>
        <w:t xml:space="preserve">  中国聚合物网 www.polymer.cn</w:t>
      </w:r>
    </w:p>
    <w:p>
      <w:pPr>
        <w:ind w:firstLine="560" w:firstLineChars="200"/>
        <w:rPr>
          <w:rFonts w:ascii="Times New Roman" w:hAnsi="Times New Roman"/>
          <w:sz w:val="28"/>
          <w:szCs w:val="28"/>
        </w:rPr>
      </w:pPr>
      <w:r>
        <w:rPr>
          <w:rFonts w:hint="eastAsia" w:ascii="Times New Roman" w:hAnsi="Times New Roman"/>
          <w:sz w:val="28"/>
          <w:szCs w:val="28"/>
        </w:rPr>
        <w:t>全国高聚物分子与结构表征学术研讨会是由中国化学会高分子学科委员会主办的国内高分子界的盛会。会议每两年举办一次，继201</w:t>
      </w:r>
      <w:r>
        <w:rPr>
          <w:rFonts w:ascii="Times New Roman" w:hAnsi="Times New Roman"/>
          <w:sz w:val="28"/>
          <w:szCs w:val="28"/>
        </w:rPr>
        <w:t>8</w:t>
      </w:r>
      <w:r>
        <w:rPr>
          <w:rFonts w:hint="eastAsia" w:ascii="Times New Roman" w:hAnsi="Times New Roman"/>
          <w:sz w:val="28"/>
          <w:szCs w:val="28"/>
        </w:rPr>
        <w:t>年第十一届会议在武汉成功举办后，由太原理工大学材料科学与工程学院承办的第十二届会议将于20</w:t>
      </w:r>
      <w:r>
        <w:rPr>
          <w:rFonts w:ascii="Times New Roman" w:hAnsi="Times New Roman"/>
          <w:sz w:val="28"/>
          <w:szCs w:val="28"/>
        </w:rPr>
        <w:t>21</w:t>
      </w:r>
      <w:r>
        <w:rPr>
          <w:rFonts w:hint="eastAsia" w:ascii="Times New Roman" w:hAnsi="Times New Roman"/>
          <w:sz w:val="28"/>
          <w:szCs w:val="28"/>
        </w:rPr>
        <w:t>年</w:t>
      </w:r>
      <w:r>
        <w:rPr>
          <w:rFonts w:ascii="Times New Roman" w:hAnsi="Times New Roman"/>
          <w:sz w:val="28"/>
          <w:szCs w:val="28"/>
        </w:rPr>
        <w:t>5</w:t>
      </w:r>
      <w:r>
        <w:rPr>
          <w:rFonts w:hint="eastAsia" w:ascii="Times New Roman" w:hAnsi="Times New Roman"/>
          <w:sz w:val="28"/>
          <w:szCs w:val="28"/>
        </w:rPr>
        <w:t>月</w:t>
      </w:r>
      <w:r>
        <w:rPr>
          <w:rFonts w:ascii="Times New Roman" w:hAnsi="Times New Roman"/>
          <w:sz w:val="28"/>
          <w:szCs w:val="28"/>
        </w:rPr>
        <w:t>21</w:t>
      </w:r>
      <w:r>
        <w:rPr>
          <w:rFonts w:hint="eastAsia" w:ascii="Times New Roman" w:hAnsi="Times New Roman"/>
          <w:sz w:val="28"/>
          <w:szCs w:val="28"/>
        </w:rPr>
        <w:t>-</w:t>
      </w:r>
      <w:r>
        <w:rPr>
          <w:rFonts w:ascii="Times New Roman" w:hAnsi="Times New Roman"/>
          <w:sz w:val="28"/>
          <w:szCs w:val="28"/>
        </w:rPr>
        <w:t>23</w:t>
      </w:r>
      <w:r>
        <w:rPr>
          <w:rFonts w:hint="eastAsia" w:ascii="Times New Roman" w:hAnsi="Times New Roman"/>
          <w:sz w:val="28"/>
          <w:szCs w:val="28"/>
        </w:rPr>
        <w:t>日在山西太原举行。</w:t>
      </w:r>
    </w:p>
    <w:p>
      <w:pPr>
        <w:ind w:firstLine="560" w:firstLineChars="200"/>
        <w:rPr>
          <w:rFonts w:ascii="Times New Roman" w:hAnsi="Times New Roman"/>
          <w:sz w:val="28"/>
          <w:szCs w:val="28"/>
        </w:rPr>
      </w:pPr>
      <w:r>
        <w:rPr>
          <w:rFonts w:hint="eastAsia" w:ascii="Times New Roman" w:hAnsi="Times New Roman"/>
          <w:sz w:val="28"/>
          <w:szCs w:val="28"/>
        </w:rPr>
        <w:t>本次会议得到广大高分子同仁与企业的大力支持和鼎力相助，将汇集众多活跃在高聚物基础与应用研究领域的知名专家学者与青年才俊，以及多家知名高分子材料企业，就高聚物分子与结构表征领域中关注的课题进行广泛、深入地交流，共同推动我国高分子基础与应用研究以及高分子产业的发展。</w:t>
      </w:r>
    </w:p>
    <w:p>
      <w:pPr>
        <w:ind w:firstLine="560" w:firstLineChars="200"/>
        <w:rPr>
          <w:rFonts w:ascii="Times New Roman" w:hAnsi="Times New Roman"/>
          <w:sz w:val="28"/>
          <w:szCs w:val="28"/>
        </w:rPr>
      </w:pPr>
      <w:r>
        <w:rPr>
          <w:rFonts w:hint="eastAsia" w:ascii="Times New Roman" w:hAnsi="Times New Roman"/>
          <w:sz w:val="28"/>
          <w:szCs w:val="28"/>
        </w:rPr>
        <w:t>热诚欢迎全国高分子同行踊跃参加。</w:t>
      </w:r>
    </w:p>
    <w:p>
      <w:pPr>
        <w:ind w:firstLine="560" w:firstLineChars="200"/>
        <w:rPr>
          <w:rFonts w:ascii="Times New Roman" w:hAnsi="Times New Roman"/>
          <w:sz w:val="28"/>
          <w:szCs w:val="28"/>
        </w:rPr>
      </w:pPr>
    </w:p>
    <w:p>
      <w:pPr>
        <w:ind w:firstLine="560" w:firstLineChars="200"/>
        <w:rPr>
          <w:rFonts w:ascii="Times New Roman" w:hAnsi="Times New Roman"/>
          <w:sz w:val="28"/>
          <w:szCs w:val="28"/>
        </w:rPr>
      </w:pPr>
    </w:p>
    <w:p>
      <w:pPr>
        <w:ind w:firstLine="560" w:firstLineChars="200"/>
        <w:rPr>
          <w:rFonts w:ascii="Times New Roman" w:hAnsi="Times New Roman"/>
          <w:sz w:val="28"/>
          <w:szCs w:val="28"/>
        </w:rPr>
      </w:pPr>
    </w:p>
    <w:p>
      <w:pPr>
        <w:spacing w:before="156" w:beforeLines="50"/>
        <w:rPr>
          <w:rFonts w:ascii="Times New Roman" w:hAnsi="Times New Roman" w:eastAsia="黑体"/>
          <w:b/>
          <w:sz w:val="32"/>
          <w:szCs w:val="32"/>
        </w:rPr>
      </w:pPr>
      <w:r>
        <w:rPr>
          <w:rFonts w:ascii="Times New Roman" w:hAnsi="Times New Roman" w:eastAsia="黑体"/>
          <w:b/>
          <w:sz w:val="32"/>
          <w:szCs w:val="32"/>
        </w:rPr>
        <w:t>会议重要日期</w:t>
      </w:r>
    </w:p>
    <w:p>
      <w:pPr>
        <w:snapToGrid w:val="0"/>
        <w:spacing w:line="312" w:lineRule="auto"/>
        <w:ind w:left="840"/>
        <w:rPr>
          <w:rFonts w:ascii="Times New Roman" w:hAnsi="Times New Roman"/>
          <w:color w:val="auto"/>
          <w:kern w:val="0"/>
          <w:sz w:val="28"/>
          <w:szCs w:val="28"/>
        </w:rPr>
      </w:pPr>
      <w:r>
        <w:rPr>
          <w:rFonts w:ascii="Times New Roman" w:hAnsi="Times New Roman"/>
          <w:color w:val="auto"/>
          <w:kern w:val="0"/>
          <w:sz w:val="28"/>
          <w:szCs w:val="28"/>
        </w:rPr>
        <w:t>2021年</w:t>
      </w:r>
      <w:r>
        <w:rPr>
          <w:rFonts w:hint="eastAsia" w:ascii="Times New Roman" w:hAnsi="Times New Roman"/>
          <w:color w:val="auto"/>
          <w:kern w:val="0"/>
          <w:sz w:val="28"/>
          <w:szCs w:val="28"/>
        </w:rPr>
        <w:t>0</w:t>
      </w:r>
      <w:r>
        <w:rPr>
          <w:rFonts w:ascii="Times New Roman" w:hAnsi="Times New Roman"/>
          <w:color w:val="auto"/>
          <w:kern w:val="0"/>
          <w:sz w:val="28"/>
          <w:szCs w:val="28"/>
        </w:rPr>
        <w:t>3月29日：  会议第二轮通知，预注册</w:t>
      </w:r>
    </w:p>
    <w:p>
      <w:pPr>
        <w:snapToGrid w:val="0"/>
        <w:spacing w:line="312" w:lineRule="auto"/>
        <w:ind w:left="840"/>
        <w:rPr>
          <w:rFonts w:ascii="Times New Roman" w:hAnsi="Times New Roman"/>
          <w:color w:val="auto"/>
          <w:kern w:val="0"/>
          <w:sz w:val="28"/>
          <w:szCs w:val="28"/>
        </w:rPr>
      </w:pPr>
      <w:r>
        <w:rPr>
          <w:rFonts w:ascii="Times New Roman" w:hAnsi="Times New Roman"/>
          <w:color w:val="auto"/>
          <w:kern w:val="0"/>
          <w:sz w:val="28"/>
          <w:szCs w:val="28"/>
        </w:rPr>
        <w:t>2021年</w:t>
      </w:r>
      <w:r>
        <w:rPr>
          <w:rFonts w:hint="eastAsia" w:ascii="Times New Roman" w:hAnsi="Times New Roman"/>
          <w:color w:val="auto"/>
          <w:kern w:val="0"/>
          <w:sz w:val="28"/>
          <w:szCs w:val="28"/>
        </w:rPr>
        <w:t>0</w:t>
      </w:r>
      <w:r>
        <w:rPr>
          <w:rFonts w:ascii="Times New Roman" w:hAnsi="Times New Roman"/>
          <w:color w:val="auto"/>
          <w:kern w:val="0"/>
          <w:sz w:val="28"/>
          <w:szCs w:val="28"/>
        </w:rPr>
        <w:t>4月20日：  会议第</w:t>
      </w:r>
      <w:r>
        <w:rPr>
          <w:rFonts w:hint="eastAsia" w:ascii="Times New Roman" w:hAnsi="Times New Roman"/>
          <w:color w:val="auto"/>
          <w:kern w:val="0"/>
          <w:sz w:val="28"/>
          <w:szCs w:val="28"/>
        </w:rPr>
        <w:t>三</w:t>
      </w:r>
      <w:r>
        <w:rPr>
          <w:rFonts w:ascii="Times New Roman" w:hAnsi="Times New Roman"/>
          <w:color w:val="auto"/>
          <w:kern w:val="0"/>
          <w:sz w:val="28"/>
          <w:szCs w:val="28"/>
        </w:rPr>
        <w:t>轮通知</w:t>
      </w:r>
    </w:p>
    <w:p>
      <w:pPr>
        <w:snapToGrid w:val="0"/>
        <w:spacing w:line="312" w:lineRule="auto"/>
        <w:ind w:left="840"/>
        <w:rPr>
          <w:rFonts w:ascii="Times New Roman" w:hAnsi="Times New Roman"/>
          <w:color w:val="auto"/>
          <w:kern w:val="0"/>
          <w:sz w:val="28"/>
          <w:szCs w:val="28"/>
        </w:rPr>
      </w:pPr>
      <w:r>
        <w:rPr>
          <w:rFonts w:ascii="Times New Roman" w:hAnsi="Times New Roman"/>
          <w:color w:val="auto"/>
          <w:kern w:val="0"/>
          <w:sz w:val="28"/>
          <w:szCs w:val="28"/>
        </w:rPr>
        <w:t>2021年</w:t>
      </w:r>
      <w:r>
        <w:rPr>
          <w:rFonts w:hint="eastAsia" w:ascii="Times New Roman" w:hAnsi="Times New Roman"/>
          <w:color w:val="auto"/>
          <w:kern w:val="0"/>
          <w:sz w:val="28"/>
          <w:szCs w:val="28"/>
        </w:rPr>
        <w:t>0</w:t>
      </w:r>
      <w:r>
        <w:rPr>
          <w:rFonts w:ascii="Times New Roman" w:hAnsi="Times New Roman"/>
          <w:color w:val="auto"/>
          <w:kern w:val="0"/>
          <w:sz w:val="28"/>
          <w:szCs w:val="28"/>
        </w:rPr>
        <w:t xml:space="preserve">4月25日：  </w:t>
      </w:r>
      <w:r>
        <w:rPr>
          <w:rFonts w:hint="eastAsia" w:ascii="Times New Roman" w:hAnsi="Times New Roman"/>
          <w:color w:val="auto"/>
          <w:kern w:val="0"/>
          <w:sz w:val="28"/>
          <w:szCs w:val="28"/>
        </w:rPr>
        <w:t>会议注册、</w:t>
      </w:r>
      <w:r>
        <w:rPr>
          <w:rFonts w:ascii="Times New Roman" w:hAnsi="Times New Roman"/>
          <w:color w:val="auto"/>
          <w:kern w:val="0"/>
          <w:sz w:val="28"/>
          <w:szCs w:val="28"/>
        </w:rPr>
        <w:t>论文摘要（终）</w:t>
      </w:r>
    </w:p>
    <w:p>
      <w:pPr>
        <w:snapToGrid w:val="0"/>
        <w:spacing w:line="312" w:lineRule="auto"/>
        <w:ind w:left="840"/>
        <w:rPr>
          <w:rFonts w:ascii="Times New Roman" w:hAnsi="Times New Roman"/>
          <w:color w:val="auto"/>
          <w:kern w:val="0"/>
          <w:sz w:val="28"/>
          <w:szCs w:val="28"/>
        </w:rPr>
      </w:pPr>
      <w:r>
        <w:rPr>
          <w:rFonts w:ascii="Times New Roman" w:hAnsi="Times New Roman"/>
          <w:color w:val="auto"/>
          <w:kern w:val="0"/>
          <w:sz w:val="28"/>
          <w:szCs w:val="28"/>
        </w:rPr>
        <w:t>2021年</w:t>
      </w:r>
      <w:r>
        <w:rPr>
          <w:rFonts w:hint="eastAsia" w:ascii="Times New Roman" w:hAnsi="Times New Roman"/>
          <w:color w:val="auto"/>
          <w:kern w:val="0"/>
          <w:sz w:val="28"/>
          <w:szCs w:val="28"/>
        </w:rPr>
        <w:t>0</w:t>
      </w:r>
      <w:r>
        <w:rPr>
          <w:rFonts w:ascii="Times New Roman" w:hAnsi="Times New Roman"/>
          <w:color w:val="auto"/>
          <w:kern w:val="0"/>
          <w:sz w:val="28"/>
          <w:szCs w:val="28"/>
        </w:rPr>
        <w:t>4月30日：  论文录用通知</w:t>
      </w:r>
    </w:p>
    <w:p>
      <w:pPr>
        <w:snapToGrid w:val="0"/>
        <w:spacing w:line="312" w:lineRule="auto"/>
        <w:ind w:left="840"/>
        <w:rPr>
          <w:rFonts w:ascii="Times New Roman" w:hAnsi="Times New Roman"/>
          <w:color w:val="auto"/>
          <w:sz w:val="28"/>
          <w:szCs w:val="28"/>
        </w:rPr>
      </w:pPr>
      <w:r>
        <w:rPr>
          <w:rFonts w:ascii="Times New Roman" w:hAnsi="Times New Roman"/>
          <w:color w:val="auto"/>
          <w:kern w:val="0"/>
          <w:sz w:val="28"/>
          <w:szCs w:val="28"/>
        </w:rPr>
        <w:t>2021年</w:t>
      </w:r>
      <w:r>
        <w:rPr>
          <w:rFonts w:hint="eastAsia" w:ascii="Times New Roman" w:hAnsi="Times New Roman"/>
          <w:color w:val="auto"/>
          <w:kern w:val="0"/>
          <w:sz w:val="28"/>
          <w:szCs w:val="28"/>
        </w:rPr>
        <w:t>0</w:t>
      </w:r>
      <w:r>
        <w:rPr>
          <w:rFonts w:ascii="Times New Roman" w:hAnsi="Times New Roman"/>
          <w:color w:val="auto"/>
          <w:kern w:val="0"/>
          <w:sz w:val="28"/>
          <w:szCs w:val="28"/>
        </w:rPr>
        <w:t>5月04日：  会议</w:t>
      </w:r>
      <w:r>
        <w:rPr>
          <w:rFonts w:hint="eastAsia" w:ascii="Times New Roman" w:hAnsi="Times New Roman"/>
          <w:color w:val="auto"/>
          <w:kern w:val="0"/>
          <w:sz w:val="28"/>
          <w:szCs w:val="28"/>
        </w:rPr>
        <w:t>第四轮</w:t>
      </w:r>
      <w:r>
        <w:rPr>
          <w:rFonts w:ascii="Times New Roman" w:hAnsi="Times New Roman"/>
          <w:color w:val="auto"/>
          <w:kern w:val="0"/>
          <w:sz w:val="28"/>
          <w:szCs w:val="28"/>
        </w:rPr>
        <w:t>通知</w:t>
      </w:r>
    </w:p>
    <w:p>
      <w:pPr>
        <w:spacing w:before="156" w:beforeLines="50"/>
        <w:rPr>
          <w:rFonts w:ascii="Times New Roman" w:hAnsi="Times New Roman" w:eastAsia="黑体"/>
          <w:b/>
          <w:sz w:val="32"/>
          <w:szCs w:val="32"/>
        </w:rPr>
      </w:pPr>
      <w:r>
        <w:rPr>
          <w:rFonts w:ascii="Times New Roman" w:hAnsi="Times New Roman" w:eastAsia="黑体"/>
          <w:b/>
          <w:sz w:val="32"/>
          <w:szCs w:val="32"/>
        </w:rPr>
        <w:t>会议主题</w:t>
      </w:r>
    </w:p>
    <w:p>
      <w:pPr>
        <w:numPr>
          <w:ilvl w:val="0"/>
          <w:numId w:val="1"/>
        </w:numPr>
        <w:ind w:left="850" w:leftChars="405" w:firstLine="0"/>
        <w:rPr>
          <w:rFonts w:ascii="Times New Roman" w:hAnsi="Times New Roman"/>
          <w:sz w:val="28"/>
          <w:szCs w:val="28"/>
        </w:rPr>
      </w:pPr>
      <w:r>
        <w:rPr>
          <w:rFonts w:ascii="Times New Roman"/>
          <w:sz w:val="28"/>
          <w:szCs w:val="28"/>
        </w:rPr>
        <w:t>高聚物分子与结构表征</w:t>
      </w:r>
    </w:p>
    <w:p>
      <w:pPr>
        <w:numPr>
          <w:ilvl w:val="0"/>
          <w:numId w:val="1"/>
        </w:numPr>
        <w:ind w:left="850" w:leftChars="405" w:firstLine="0"/>
        <w:rPr>
          <w:rFonts w:ascii="Times New Roman" w:hAnsi="Times New Roman"/>
          <w:sz w:val="28"/>
          <w:szCs w:val="28"/>
        </w:rPr>
      </w:pPr>
      <w:r>
        <w:rPr>
          <w:rFonts w:ascii="Times New Roman"/>
          <w:sz w:val="28"/>
          <w:szCs w:val="28"/>
        </w:rPr>
        <w:t>高分子溶液、溶胶及凝胶</w:t>
      </w:r>
    </w:p>
    <w:p>
      <w:pPr>
        <w:numPr>
          <w:ilvl w:val="0"/>
          <w:numId w:val="1"/>
        </w:numPr>
        <w:ind w:left="850" w:leftChars="405" w:firstLine="0"/>
        <w:rPr>
          <w:rFonts w:ascii="Times New Roman" w:hAnsi="Times New Roman"/>
          <w:sz w:val="28"/>
          <w:szCs w:val="28"/>
        </w:rPr>
      </w:pPr>
      <w:r>
        <w:rPr>
          <w:rFonts w:ascii="Times New Roman"/>
          <w:sz w:val="28"/>
          <w:szCs w:val="28"/>
        </w:rPr>
        <w:t>高分子表面与界面</w:t>
      </w:r>
    </w:p>
    <w:p>
      <w:pPr>
        <w:numPr>
          <w:ilvl w:val="0"/>
          <w:numId w:val="1"/>
        </w:numPr>
        <w:ind w:left="850" w:leftChars="405" w:firstLine="0"/>
        <w:rPr>
          <w:rFonts w:ascii="Times New Roman" w:hAnsi="Times New Roman"/>
          <w:sz w:val="28"/>
          <w:szCs w:val="28"/>
        </w:rPr>
      </w:pPr>
      <w:r>
        <w:rPr>
          <w:rFonts w:ascii="Times New Roman"/>
          <w:sz w:val="28"/>
          <w:szCs w:val="28"/>
        </w:rPr>
        <w:t>高聚物结构性能关系</w:t>
      </w:r>
    </w:p>
    <w:p>
      <w:pPr>
        <w:numPr>
          <w:ilvl w:val="0"/>
          <w:numId w:val="1"/>
        </w:numPr>
        <w:ind w:left="850" w:leftChars="405" w:firstLine="0"/>
        <w:rPr>
          <w:rFonts w:ascii="Times New Roman" w:hAnsi="Times New Roman"/>
          <w:sz w:val="28"/>
          <w:szCs w:val="28"/>
        </w:rPr>
      </w:pPr>
      <w:r>
        <w:rPr>
          <w:rFonts w:ascii="Times New Roman"/>
          <w:sz w:val="28"/>
          <w:szCs w:val="28"/>
        </w:rPr>
        <w:t>研究生论坛</w:t>
      </w:r>
    </w:p>
    <w:p>
      <w:pPr>
        <w:spacing w:before="156" w:beforeLines="50"/>
        <w:rPr>
          <w:rFonts w:ascii="Times New Roman" w:hAnsi="Times New Roman" w:eastAsia="黑体"/>
          <w:b/>
          <w:sz w:val="32"/>
          <w:szCs w:val="32"/>
        </w:rPr>
      </w:pPr>
      <w:r>
        <w:rPr>
          <w:rFonts w:hint="eastAsia" w:ascii="Times New Roman" w:hAnsi="Times New Roman" w:eastAsia="黑体"/>
          <w:b/>
          <w:sz w:val="32"/>
          <w:szCs w:val="32"/>
        </w:rPr>
        <w:t>会议组织委员会</w:t>
      </w:r>
    </w:p>
    <w:p>
      <w:pPr>
        <w:ind w:left="420" w:leftChars="200"/>
        <w:rPr>
          <w:rFonts w:ascii="宋体" w:hAnsi="宋体"/>
          <w:sz w:val="28"/>
          <w:szCs w:val="28"/>
        </w:rPr>
      </w:pPr>
      <w:r>
        <w:rPr>
          <w:rFonts w:hint="eastAsia" w:ascii="宋体" w:hAnsi="宋体"/>
          <w:sz w:val="28"/>
          <w:szCs w:val="28"/>
        </w:rPr>
        <w:t>主任：   吴  奇</w:t>
      </w:r>
    </w:p>
    <w:p>
      <w:pPr>
        <w:ind w:left="420" w:leftChars="200"/>
        <w:rPr>
          <w:rFonts w:ascii="宋体" w:hAnsi="宋体"/>
          <w:sz w:val="28"/>
          <w:szCs w:val="28"/>
        </w:rPr>
      </w:pPr>
      <w:r>
        <w:rPr>
          <w:rFonts w:hint="eastAsia" w:ascii="宋体" w:hAnsi="宋体"/>
          <w:sz w:val="28"/>
          <w:szCs w:val="28"/>
        </w:rPr>
        <w:t>副主任：</w:t>
      </w:r>
      <w:r>
        <w:rPr>
          <w:rFonts w:ascii="宋体" w:hAnsi="宋体"/>
          <w:sz w:val="28"/>
          <w:szCs w:val="28"/>
        </w:rPr>
        <w:tab/>
      </w:r>
      <w:r>
        <w:rPr>
          <w:rFonts w:hint="eastAsia" w:ascii="宋体" w:hAnsi="宋体"/>
          <w:sz w:val="28"/>
          <w:szCs w:val="28"/>
        </w:rPr>
        <w:t>童  真</w:t>
      </w:r>
      <w:r>
        <w:rPr>
          <w:rFonts w:ascii="宋体" w:hAnsi="宋体"/>
          <w:sz w:val="28"/>
          <w:szCs w:val="28"/>
        </w:rPr>
        <w:tab/>
      </w:r>
      <w:r>
        <w:rPr>
          <w:rFonts w:hint="eastAsia" w:ascii="宋体" w:hAnsi="宋体"/>
          <w:sz w:val="28"/>
          <w:szCs w:val="28"/>
        </w:rPr>
        <w:t>郑  强</w:t>
      </w:r>
      <w:r>
        <w:rPr>
          <w:rFonts w:ascii="宋体" w:hAnsi="宋体"/>
          <w:sz w:val="28"/>
          <w:szCs w:val="28"/>
        </w:rPr>
        <w:tab/>
      </w:r>
      <w:r>
        <w:rPr>
          <w:rFonts w:hint="eastAsia" w:ascii="宋体" w:hAnsi="宋体"/>
          <w:sz w:val="28"/>
          <w:szCs w:val="28"/>
        </w:rPr>
        <w:t>徐  坚</w:t>
      </w:r>
      <w:r>
        <w:rPr>
          <w:rFonts w:ascii="宋体" w:hAnsi="宋体"/>
          <w:sz w:val="28"/>
          <w:szCs w:val="28"/>
        </w:rPr>
        <w:tab/>
      </w:r>
      <w:r>
        <w:rPr>
          <w:rFonts w:hint="eastAsia" w:ascii="宋体" w:hAnsi="宋体"/>
          <w:sz w:val="28"/>
          <w:szCs w:val="28"/>
        </w:rPr>
        <w:t xml:space="preserve">陈  群 </w:t>
      </w:r>
      <w:r>
        <w:rPr>
          <w:rFonts w:ascii="宋体" w:hAnsi="宋体"/>
          <w:sz w:val="28"/>
          <w:szCs w:val="28"/>
        </w:rPr>
        <w:t xml:space="preserve">  </w:t>
      </w:r>
      <w:r>
        <w:rPr>
          <w:rFonts w:hint="eastAsia" w:ascii="宋体" w:hAnsi="宋体"/>
          <w:sz w:val="28"/>
          <w:szCs w:val="28"/>
        </w:rPr>
        <w:t xml:space="preserve">马 </w:t>
      </w:r>
      <w:r>
        <w:rPr>
          <w:rFonts w:ascii="宋体" w:hAnsi="宋体"/>
          <w:sz w:val="28"/>
          <w:szCs w:val="28"/>
        </w:rPr>
        <w:t xml:space="preserve"> </w:t>
      </w:r>
      <w:r>
        <w:rPr>
          <w:rFonts w:hint="eastAsia" w:ascii="宋体" w:hAnsi="宋体"/>
          <w:sz w:val="28"/>
          <w:szCs w:val="28"/>
        </w:rPr>
        <w:t>劲</w:t>
      </w:r>
    </w:p>
    <w:p>
      <w:pPr>
        <w:ind w:left="420" w:leftChars="200"/>
        <w:rPr>
          <w:rFonts w:ascii="宋体" w:hAnsi="宋体" w:cs="宋体"/>
          <w:sz w:val="28"/>
          <w:szCs w:val="28"/>
        </w:rPr>
      </w:pPr>
      <w:r>
        <w:rPr>
          <w:rFonts w:hint="eastAsia" w:ascii="宋体" w:hAnsi="宋体" w:cs="宋体"/>
          <w:sz w:val="28"/>
          <w:szCs w:val="28"/>
        </w:rPr>
        <w:t xml:space="preserve">林嘉平   李志波 </w:t>
      </w:r>
      <w:r>
        <w:rPr>
          <w:rFonts w:ascii="宋体" w:hAnsi="宋体" w:cs="宋体"/>
          <w:sz w:val="28"/>
          <w:szCs w:val="28"/>
        </w:rPr>
        <w:t xml:space="preserve">  </w:t>
      </w:r>
      <w:r>
        <w:rPr>
          <w:rFonts w:hint="eastAsia" w:ascii="宋体" w:hAnsi="宋体"/>
          <w:sz w:val="28"/>
          <w:szCs w:val="28"/>
        </w:rPr>
        <w:t>傅  强</w:t>
      </w:r>
      <w:r>
        <w:rPr>
          <w:rFonts w:ascii="宋体" w:hAnsi="宋体"/>
          <w:sz w:val="28"/>
          <w:szCs w:val="28"/>
        </w:rPr>
        <w:tab/>
      </w:r>
      <w:r>
        <w:rPr>
          <w:rFonts w:hint="eastAsia" w:ascii="宋体" w:hAnsi="宋体"/>
          <w:sz w:val="28"/>
          <w:szCs w:val="28"/>
        </w:rPr>
        <w:t xml:space="preserve">李良彬 </w:t>
      </w:r>
      <w:r>
        <w:rPr>
          <w:rFonts w:ascii="宋体" w:hAnsi="宋体"/>
          <w:sz w:val="28"/>
          <w:szCs w:val="28"/>
        </w:rPr>
        <w:t xml:space="preserve">  </w:t>
      </w:r>
      <w:r>
        <w:rPr>
          <w:rFonts w:hint="eastAsia" w:ascii="宋体" w:hAnsi="宋体" w:cs="宋体"/>
          <w:sz w:val="28"/>
          <w:szCs w:val="28"/>
        </w:rPr>
        <w:t>杨  光</w:t>
      </w:r>
    </w:p>
    <w:p>
      <w:pPr>
        <w:ind w:left="420" w:leftChars="200"/>
        <w:rPr>
          <w:rFonts w:ascii="宋体" w:hAnsi="宋体"/>
          <w:sz w:val="28"/>
          <w:szCs w:val="28"/>
        </w:rPr>
      </w:pPr>
      <w:r>
        <w:rPr>
          <w:rFonts w:hint="eastAsia" w:ascii="宋体" w:hAnsi="宋体"/>
          <w:sz w:val="28"/>
          <w:szCs w:val="28"/>
        </w:rPr>
        <w:t>顾问：</w:t>
      </w:r>
      <w:r>
        <w:rPr>
          <w:rFonts w:ascii="宋体" w:hAnsi="宋体"/>
          <w:sz w:val="28"/>
          <w:szCs w:val="28"/>
        </w:rPr>
        <w:tab/>
      </w:r>
      <w:r>
        <w:rPr>
          <w:rFonts w:hint="eastAsia" w:ascii="宋体" w:hAnsi="宋体"/>
          <w:sz w:val="28"/>
          <w:szCs w:val="28"/>
        </w:rPr>
        <w:t>张  希</w:t>
      </w:r>
      <w:r>
        <w:rPr>
          <w:rFonts w:ascii="宋体" w:hAnsi="宋体"/>
          <w:sz w:val="28"/>
          <w:szCs w:val="28"/>
        </w:rPr>
        <w:tab/>
      </w:r>
      <w:r>
        <w:rPr>
          <w:rFonts w:hint="eastAsia" w:ascii="宋体" w:hAnsi="宋体"/>
          <w:sz w:val="28"/>
          <w:szCs w:val="28"/>
        </w:rPr>
        <w:t>程正迪</w:t>
      </w:r>
    </w:p>
    <w:p>
      <w:pPr>
        <w:ind w:left="420" w:leftChars="200"/>
        <w:rPr>
          <w:rFonts w:ascii="宋体" w:hAnsi="宋体"/>
          <w:sz w:val="28"/>
          <w:szCs w:val="28"/>
        </w:rPr>
      </w:pPr>
      <w:r>
        <w:rPr>
          <w:rFonts w:hint="eastAsia" w:ascii="宋体" w:hAnsi="宋体"/>
          <w:sz w:val="28"/>
          <w:szCs w:val="28"/>
        </w:rPr>
        <w:t>委员：（按姓氏拼音排序）</w:t>
      </w:r>
    </w:p>
    <w:p>
      <w:pPr>
        <w:ind w:left="420" w:leftChars="200"/>
        <w:rPr>
          <w:rFonts w:ascii="宋体" w:hAnsi="宋体"/>
          <w:sz w:val="28"/>
          <w:szCs w:val="28"/>
        </w:rPr>
      </w:pPr>
      <w:r>
        <w:rPr>
          <w:rFonts w:hint="eastAsia" w:ascii="宋体" w:hAnsi="宋体" w:cs="宋体"/>
          <w:sz w:val="28"/>
          <w:szCs w:val="28"/>
        </w:rPr>
        <w:t>曹</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毅</w:t>
      </w:r>
      <w:r>
        <w:rPr>
          <w:rFonts w:ascii="宋体" w:hAnsi="宋体" w:cs="宋体"/>
          <w:sz w:val="28"/>
          <w:szCs w:val="28"/>
        </w:rPr>
        <w:tab/>
      </w:r>
      <w:r>
        <w:rPr>
          <w:rFonts w:hint="eastAsia" w:ascii="宋体" w:hAnsi="宋体" w:cs="宋体"/>
          <w:sz w:val="28"/>
          <w:szCs w:val="28"/>
        </w:rPr>
        <w:t>陈道勇</w:t>
      </w:r>
      <w:r>
        <w:rPr>
          <w:rFonts w:ascii="宋体" w:hAnsi="宋体"/>
          <w:sz w:val="28"/>
          <w:szCs w:val="28"/>
        </w:rPr>
        <w:tab/>
      </w:r>
      <w:r>
        <w:rPr>
          <w:rFonts w:hint="eastAsia" w:ascii="宋体" w:hAnsi="宋体" w:cs="宋体"/>
          <w:sz w:val="28"/>
          <w:szCs w:val="28"/>
        </w:rPr>
        <w:t>陈国颂</w:t>
      </w:r>
      <w:r>
        <w:rPr>
          <w:rFonts w:ascii="宋体" w:hAnsi="宋体" w:cs="宋体"/>
          <w:sz w:val="28"/>
          <w:szCs w:val="28"/>
        </w:rPr>
        <w:tab/>
      </w:r>
      <w:r>
        <w:rPr>
          <w:rFonts w:hint="eastAsia" w:ascii="宋体" w:hAnsi="宋体" w:cs="宋体"/>
          <w:sz w:val="28"/>
          <w:szCs w:val="28"/>
        </w:rPr>
        <w:t>程</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贺</w:t>
      </w:r>
      <w:r>
        <w:rPr>
          <w:rFonts w:ascii="宋体" w:hAnsi="宋体" w:cs="宋体"/>
          <w:sz w:val="28"/>
          <w:szCs w:val="28"/>
        </w:rPr>
        <w:tab/>
      </w:r>
      <w:r>
        <w:rPr>
          <w:rFonts w:hint="eastAsia" w:ascii="宋体" w:hAnsi="宋体"/>
          <w:sz w:val="28"/>
          <w:szCs w:val="28"/>
        </w:rPr>
        <w:t>郭鸣明</w:t>
      </w:r>
      <w:r>
        <w:rPr>
          <w:rFonts w:ascii="宋体" w:hAnsi="宋体"/>
          <w:sz w:val="28"/>
          <w:szCs w:val="28"/>
        </w:rPr>
        <w:tab/>
      </w:r>
      <w:r>
        <w:rPr>
          <w:rFonts w:hint="eastAsia" w:ascii="宋体" w:hAnsi="宋体" w:cs="宋体"/>
          <w:sz w:val="28"/>
          <w:szCs w:val="28"/>
        </w:rPr>
        <w:t>姬相玲</w:t>
      </w:r>
      <w:r>
        <w:rPr>
          <w:rFonts w:ascii="宋体" w:hAnsi="宋体"/>
          <w:sz w:val="28"/>
          <w:szCs w:val="28"/>
        </w:rPr>
        <w:tab/>
      </w:r>
    </w:p>
    <w:p>
      <w:pPr>
        <w:ind w:left="420" w:leftChars="200"/>
        <w:rPr>
          <w:rFonts w:ascii="宋体" w:hAnsi="宋体" w:cs="宋体"/>
          <w:sz w:val="28"/>
          <w:szCs w:val="28"/>
        </w:rPr>
      </w:pPr>
      <w:r>
        <w:rPr>
          <w:rFonts w:hint="eastAsia" w:ascii="宋体" w:hAnsi="宋体" w:cs="宋体"/>
          <w:sz w:val="28"/>
          <w:szCs w:val="28"/>
        </w:rPr>
        <w:t>蒋锡群</w:t>
      </w:r>
      <w:r>
        <w:rPr>
          <w:rFonts w:ascii="宋体" w:hAnsi="宋体" w:cs="宋体"/>
          <w:sz w:val="28"/>
          <w:szCs w:val="28"/>
        </w:rPr>
        <w:tab/>
      </w:r>
      <w:r>
        <w:rPr>
          <w:rFonts w:hint="eastAsia" w:ascii="宋体" w:hAnsi="宋体" w:cs="宋体"/>
          <w:sz w:val="28"/>
          <w:szCs w:val="28"/>
        </w:rPr>
        <w:t>金</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帆</w:t>
      </w:r>
      <w:r>
        <w:rPr>
          <w:rFonts w:ascii="宋体" w:hAnsi="宋体" w:cs="宋体"/>
          <w:sz w:val="28"/>
          <w:szCs w:val="28"/>
        </w:rPr>
        <w:tab/>
      </w:r>
      <w:r>
        <w:rPr>
          <w:rFonts w:hint="eastAsia" w:ascii="宋体" w:hAnsi="宋体" w:cs="宋体"/>
          <w:sz w:val="28"/>
          <w:szCs w:val="28"/>
        </w:rPr>
        <w:t>刘冬生</w:t>
      </w:r>
      <w:r>
        <w:rPr>
          <w:rFonts w:ascii="宋体" w:hAnsi="宋体" w:cs="宋体"/>
          <w:sz w:val="28"/>
          <w:szCs w:val="28"/>
        </w:rPr>
        <w:tab/>
      </w:r>
      <w:r>
        <w:rPr>
          <w:rFonts w:hint="eastAsia" w:ascii="宋体" w:hAnsi="宋体" w:cs="宋体"/>
          <w:sz w:val="28"/>
          <w:szCs w:val="28"/>
        </w:rPr>
        <w:t>刘光明</w:t>
      </w:r>
      <w:r>
        <w:rPr>
          <w:rFonts w:ascii="宋体" w:hAnsi="宋体" w:cs="宋体"/>
          <w:sz w:val="28"/>
          <w:szCs w:val="28"/>
        </w:rPr>
        <w:tab/>
      </w:r>
      <w:r>
        <w:rPr>
          <w:rFonts w:hint="eastAsia" w:ascii="宋体" w:hAnsi="宋体" w:cs="宋体"/>
          <w:sz w:val="28"/>
          <w:szCs w:val="28"/>
        </w:rPr>
        <w:t>刘海清</w:t>
      </w:r>
      <w:r>
        <w:rPr>
          <w:rFonts w:ascii="宋体" w:hAnsi="宋体" w:cs="宋体"/>
          <w:sz w:val="28"/>
          <w:szCs w:val="28"/>
        </w:rPr>
        <w:tab/>
      </w:r>
      <w:r>
        <w:rPr>
          <w:rFonts w:hint="eastAsia" w:ascii="宋体" w:hAnsi="宋体" w:cs="宋体"/>
          <w:sz w:val="28"/>
          <w:szCs w:val="28"/>
        </w:rPr>
        <w:t>刘明杰</w:t>
      </w:r>
      <w:r>
        <w:rPr>
          <w:rFonts w:ascii="宋体" w:hAnsi="宋体" w:cs="宋体"/>
          <w:sz w:val="28"/>
          <w:szCs w:val="28"/>
        </w:rPr>
        <w:tab/>
      </w:r>
    </w:p>
    <w:p>
      <w:pPr>
        <w:ind w:left="420" w:leftChars="200"/>
        <w:rPr>
          <w:rFonts w:ascii="宋体" w:hAnsi="宋体" w:cs="宋体"/>
          <w:sz w:val="28"/>
          <w:szCs w:val="28"/>
        </w:rPr>
      </w:pPr>
      <w:r>
        <w:rPr>
          <w:rFonts w:hint="eastAsia" w:ascii="宋体" w:hAnsi="宋体" w:cs="宋体"/>
          <w:sz w:val="28"/>
          <w:szCs w:val="28"/>
        </w:rPr>
        <w:t>龙</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冬</w:t>
      </w:r>
      <w:r>
        <w:rPr>
          <w:rFonts w:ascii="宋体" w:hAnsi="宋体" w:cs="宋体"/>
          <w:sz w:val="28"/>
          <w:szCs w:val="28"/>
        </w:rPr>
        <w:tab/>
      </w:r>
      <w:r>
        <w:rPr>
          <w:rFonts w:hint="eastAsia" w:ascii="宋体" w:hAnsi="宋体" w:cs="宋体"/>
          <w:sz w:val="28"/>
          <w:szCs w:val="28"/>
        </w:rPr>
        <w:t>柳明珠</w:t>
      </w:r>
      <w:r>
        <w:rPr>
          <w:rFonts w:ascii="宋体" w:hAnsi="宋体" w:cs="宋体"/>
          <w:sz w:val="28"/>
          <w:szCs w:val="28"/>
        </w:rPr>
        <w:tab/>
      </w:r>
      <w:r>
        <w:rPr>
          <w:rFonts w:hint="eastAsia" w:ascii="宋体" w:hAnsi="宋体" w:cs="宋体"/>
          <w:sz w:val="28"/>
          <w:szCs w:val="28"/>
        </w:rPr>
        <w:t>倪沛红</w:t>
      </w:r>
      <w:r>
        <w:rPr>
          <w:rFonts w:ascii="宋体" w:hAnsi="宋体" w:cs="宋体"/>
          <w:sz w:val="28"/>
          <w:szCs w:val="28"/>
        </w:rPr>
        <w:tab/>
      </w:r>
      <w:r>
        <w:rPr>
          <w:rFonts w:hint="eastAsia" w:ascii="宋体" w:hAnsi="宋体" w:cs="宋体"/>
          <w:sz w:val="28"/>
          <w:szCs w:val="28"/>
        </w:rPr>
        <w:t>祁</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欣</w:t>
      </w:r>
      <w:r>
        <w:rPr>
          <w:rFonts w:ascii="宋体" w:hAnsi="宋体" w:cs="宋体"/>
          <w:sz w:val="28"/>
          <w:szCs w:val="28"/>
        </w:rPr>
        <w:tab/>
      </w:r>
      <w:r>
        <w:rPr>
          <w:rFonts w:hint="eastAsia" w:ascii="宋体" w:hAnsi="宋体" w:cs="宋体"/>
          <w:sz w:val="28"/>
          <w:szCs w:val="28"/>
        </w:rPr>
        <w:t xml:space="preserve">史林启 </w:t>
      </w:r>
      <w:r>
        <w:rPr>
          <w:rFonts w:ascii="宋体" w:hAnsi="宋体" w:cs="宋体"/>
          <w:sz w:val="28"/>
          <w:szCs w:val="28"/>
        </w:rPr>
        <w:t xml:space="preserve">  </w:t>
      </w:r>
      <w:r>
        <w:rPr>
          <w:rFonts w:hint="eastAsia" w:ascii="宋体" w:hAnsi="宋体" w:cs="宋体"/>
          <w:sz w:val="28"/>
          <w:szCs w:val="28"/>
        </w:rPr>
        <w:t>上官勇刚</w:t>
      </w:r>
      <w:r>
        <w:rPr>
          <w:rFonts w:ascii="宋体" w:hAnsi="宋体" w:cs="宋体"/>
          <w:sz w:val="28"/>
          <w:szCs w:val="28"/>
        </w:rPr>
        <w:tab/>
      </w:r>
    </w:p>
    <w:p>
      <w:pPr>
        <w:ind w:left="420" w:leftChars="200"/>
        <w:rPr>
          <w:rFonts w:ascii="宋体" w:hAnsi="宋体" w:cs="宋体"/>
          <w:sz w:val="28"/>
          <w:szCs w:val="28"/>
        </w:rPr>
      </w:pPr>
      <w:r>
        <w:rPr>
          <w:rFonts w:hint="eastAsia" w:ascii="宋体" w:hAnsi="宋体" w:cs="宋体"/>
          <w:sz w:val="28"/>
          <w:szCs w:val="28"/>
        </w:rPr>
        <w:t>宋</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波</w:t>
      </w:r>
      <w:r>
        <w:rPr>
          <w:rFonts w:ascii="宋体" w:hAnsi="宋体" w:cs="宋体"/>
          <w:sz w:val="28"/>
          <w:szCs w:val="28"/>
        </w:rPr>
        <w:tab/>
      </w:r>
      <w:r>
        <w:rPr>
          <w:rFonts w:hint="eastAsia" w:ascii="宋体" w:hAnsi="宋体" w:cs="宋体"/>
          <w:sz w:val="28"/>
          <w:szCs w:val="28"/>
        </w:rPr>
        <w:t>孙俊奇</w:t>
      </w:r>
      <w:r>
        <w:rPr>
          <w:rFonts w:ascii="宋体" w:hAnsi="宋体" w:cs="宋体"/>
          <w:sz w:val="28"/>
          <w:szCs w:val="28"/>
        </w:rPr>
        <w:tab/>
      </w:r>
      <w:r>
        <w:rPr>
          <w:rFonts w:hint="eastAsia" w:ascii="宋体" w:hAnsi="宋体" w:cs="宋体"/>
          <w:sz w:val="28"/>
          <w:szCs w:val="28"/>
        </w:rPr>
        <w:t>王新平</w:t>
      </w:r>
      <w:r>
        <w:rPr>
          <w:rFonts w:ascii="宋体" w:hAnsi="宋体" w:cs="宋体"/>
          <w:sz w:val="28"/>
          <w:szCs w:val="28"/>
        </w:rPr>
        <w:tab/>
      </w:r>
      <w:r>
        <w:rPr>
          <w:rFonts w:hint="eastAsia" w:ascii="宋体" w:hAnsi="宋体" w:cs="宋体"/>
          <w:sz w:val="28"/>
          <w:szCs w:val="28"/>
        </w:rPr>
        <w:t>武培怡</w:t>
      </w:r>
      <w:r>
        <w:rPr>
          <w:rFonts w:ascii="宋体" w:hAnsi="宋体" w:cs="宋体"/>
          <w:sz w:val="28"/>
          <w:szCs w:val="28"/>
        </w:rPr>
        <w:tab/>
      </w:r>
      <w:r>
        <w:rPr>
          <w:rFonts w:hint="eastAsia" w:ascii="宋体" w:hAnsi="宋体" w:cs="宋体"/>
          <w:sz w:val="28"/>
          <w:szCs w:val="28"/>
        </w:rPr>
        <w:t>许小娟</w:t>
      </w:r>
      <w:r>
        <w:rPr>
          <w:rFonts w:ascii="宋体" w:hAnsi="宋体" w:cs="宋体"/>
          <w:sz w:val="28"/>
          <w:szCs w:val="28"/>
        </w:rPr>
        <w:tab/>
      </w:r>
      <w:r>
        <w:rPr>
          <w:rFonts w:hint="eastAsia" w:ascii="宋体" w:hAnsi="宋体" w:cs="宋体"/>
          <w:sz w:val="28"/>
          <w:szCs w:val="28"/>
        </w:rPr>
        <w:t>徐</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敏</w:t>
      </w:r>
      <w:r>
        <w:rPr>
          <w:rFonts w:ascii="宋体" w:hAnsi="宋体" w:cs="宋体"/>
          <w:sz w:val="28"/>
          <w:szCs w:val="28"/>
        </w:rPr>
        <w:tab/>
      </w:r>
    </w:p>
    <w:p>
      <w:pPr>
        <w:ind w:left="420" w:leftChars="200"/>
        <w:rPr>
          <w:rFonts w:ascii="宋体" w:hAnsi="宋体" w:cs="宋体"/>
        </w:rPr>
      </w:pPr>
      <w:r>
        <w:rPr>
          <w:rFonts w:hint="eastAsia" w:ascii="宋体" w:hAnsi="宋体" w:cs="宋体"/>
          <w:sz w:val="28"/>
          <w:szCs w:val="28"/>
        </w:rPr>
        <w:t>杨鸣波</w:t>
      </w:r>
      <w:r>
        <w:rPr>
          <w:rFonts w:ascii="宋体" w:hAnsi="宋体" w:cs="宋体"/>
          <w:sz w:val="28"/>
          <w:szCs w:val="28"/>
        </w:rPr>
        <w:tab/>
      </w:r>
      <w:r>
        <w:rPr>
          <w:rFonts w:hint="eastAsia" w:ascii="宋体" w:hAnsi="宋体" w:cs="宋体"/>
          <w:sz w:val="28"/>
          <w:szCs w:val="28"/>
        </w:rPr>
        <w:t>于志勇</w:t>
      </w:r>
      <w:r>
        <w:rPr>
          <w:rFonts w:ascii="宋体" w:hAnsi="宋体" w:cs="宋体"/>
          <w:sz w:val="28"/>
          <w:szCs w:val="28"/>
        </w:rPr>
        <w:tab/>
      </w:r>
      <w:r>
        <w:rPr>
          <w:rFonts w:hint="eastAsia" w:ascii="宋体" w:hAnsi="宋体" w:cs="宋体"/>
          <w:sz w:val="28"/>
          <w:szCs w:val="28"/>
        </w:rPr>
        <w:t>张广照</w:t>
      </w:r>
      <w:r>
        <w:rPr>
          <w:rFonts w:ascii="宋体" w:hAnsi="宋体" w:cs="宋体"/>
          <w:sz w:val="28"/>
          <w:szCs w:val="28"/>
        </w:rPr>
        <w:tab/>
      </w:r>
      <w:r>
        <w:rPr>
          <w:rFonts w:hint="eastAsia" w:ascii="宋体" w:hAnsi="宋体" w:cs="宋体"/>
          <w:sz w:val="28"/>
          <w:szCs w:val="28"/>
        </w:rPr>
        <w:t>章明秋</w:t>
      </w:r>
      <w:r>
        <w:rPr>
          <w:rFonts w:ascii="宋体" w:hAnsi="宋体" w:cs="宋体"/>
          <w:sz w:val="28"/>
          <w:szCs w:val="28"/>
        </w:rPr>
        <w:tab/>
      </w:r>
      <w:r>
        <w:rPr>
          <w:rFonts w:hint="eastAsia" w:ascii="宋体" w:hAnsi="宋体" w:cs="宋体"/>
          <w:sz w:val="28"/>
          <w:szCs w:val="28"/>
        </w:rPr>
        <w:t>赵</w:t>
      </w:r>
      <w:r>
        <w:rPr>
          <w:rFonts w:ascii="宋体" w:hAnsi="宋体" w:cs="宋体"/>
          <w:sz w:val="28"/>
          <w:szCs w:val="28"/>
        </w:rPr>
        <w:tab/>
      </w:r>
      <w:r>
        <w:rPr>
          <w:rFonts w:ascii="宋体" w:hAnsi="宋体" w:cs="宋体"/>
          <w:sz w:val="28"/>
          <w:szCs w:val="28"/>
        </w:rPr>
        <w:t xml:space="preserve"> </w:t>
      </w:r>
      <w:r>
        <w:rPr>
          <w:rFonts w:hint="eastAsia" w:ascii="宋体" w:hAnsi="宋体" w:cs="宋体"/>
          <w:sz w:val="28"/>
          <w:szCs w:val="28"/>
        </w:rPr>
        <w:t>宁</w:t>
      </w:r>
      <w:r>
        <w:rPr>
          <w:rFonts w:ascii="宋体" w:hAnsi="宋体" w:cs="宋体"/>
          <w:sz w:val="28"/>
          <w:szCs w:val="28"/>
        </w:rPr>
        <w:tab/>
      </w:r>
    </w:p>
    <w:p>
      <w:pPr>
        <w:rPr>
          <w:rFonts w:ascii="黑体" w:eastAsia="黑体"/>
          <w:b/>
          <w:sz w:val="32"/>
          <w:szCs w:val="32"/>
        </w:rPr>
      </w:pPr>
      <w:r>
        <w:rPr>
          <w:rFonts w:hint="eastAsia" w:ascii="黑体" w:eastAsia="黑体"/>
          <w:b/>
          <w:sz w:val="32"/>
          <w:szCs w:val="32"/>
        </w:rPr>
        <w:t>会议秘书长</w:t>
      </w:r>
    </w:p>
    <w:p>
      <w:pPr>
        <w:ind w:left="420" w:leftChars="200"/>
        <w:rPr>
          <w:sz w:val="28"/>
          <w:szCs w:val="28"/>
        </w:rPr>
      </w:pPr>
      <w:r>
        <w:rPr>
          <w:rFonts w:hint="eastAsia"/>
          <w:sz w:val="28"/>
          <w:szCs w:val="28"/>
        </w:rPr>
        <w:t>郑  强</w:t>
      </w:r>
    </w:p>
    <w:p>
      <w:pPr>
        <w:spacing w:before="156" w:beforeLines="50"/>
        <w:rPr>
          <w:rFonts w:ascii="Times New Roman" w:hAnsi="Times New Roman" w:eastAsia="黑体"/>
          <w:b/>
          <w:sz w:val="32"/>
          <w:szCs w:val="32"/>
        </w:rPr>
      </w:pPr>
      <w:r>
        <w:rPr>
          <w:rFonts w:ascii="Times New Roman" w:hAnsi="Times New Roman" w:eastAsia="黑体"/>
          <w:b/>
          <w:sz w:val="32"/>
          <w:szCs w:val="32"/>
        </w:rPr>
        <w:t>会议征文要求</w:t>
      </w:r>
    </w:p>
    <w:p>
      <w:pPr>
        <w:numPr>
          <w:ilvl w:val="0"/>
          <w:numId w:val="2"/>
        </w:numPr>
        <w:spacing w:line="360" w:lineRule="auto"/>
        <w:ind w:left="0" w:firstLine="0"/>
        <w:jc w:val="left"/>
        <w:rPr>
          <w:rFonts w:ascii="Times New Roman" w:hAnsi="Times New Roman"/>
          <w:sz w:val="28"/>
          <w:szCs w:val="28"/>
        </w:rPr>
      </w:pPr>
      <w:r>
        <w:rPr>
          <w:rFonts w:ascii="Times New Roman" w:hAnsi="Times New Roman"/>
          <w:sz w:val="28"/>
          <w:szCs w:val="28"/>
        </w:rPr>
        <w:t>凡内容符合主体范围有创新性的论文，均可应征。</w:t>
      </w:r>
    </w:p>
    <w:p>
      <w:pPr>
        <w:numPr>
          <w:ilvl w:val="0"/>
          <w:numId w:val="2"/>
        </w:numPr>
        <w:spacing w:line="360" w:lineRule="auto"/>
        <w:ind w:left="0" w:firstLine="0"/>
        <w:jc w:val="left"/>
        <w:rPr>
          <w:rFonts w:ascii="Times New Roman" w:hAnsi="Times New Roman"/>
          <w:sz w:val="28"/>
          <w:szCs w:val="28"/>
        </w:rPr>
      </w:pPr>
      <w:r>
        <w:rPr>
          <w:rFonts w:ascii="Times New Roman" w:hAnsi="Times New Roman"/>
          <w:sz w:val="28"/>
          <w:szCs w:val="28"/>
        </w:rPr>
        <w:t>作者先提交论文摘要（包括英文摘要，不超过2页），</w:t>
      </w:r>
    </w:p>
    <w:p>
      <w:pPr>
        <w:spacing w:line="360" w:lineRule="auto"/>
        <w:ind w:firstLine="420" w:firstLineChars="150"/>
        <w:jc w:val="left"/>
        <w:rPr>
          <w:rFonts w:ascii="Times New Roman" w:hAnsi="Times New Roman"/>
          <w:sz w:val="28"/>
          <w:szCs w:val="28"/>
        </w:rPr>
      </w:pPr>
      <w:r>
        <w:rPr>
          <w:rFonts w:ascii="Times New Roman" w:hAnsi="Times New Roman"/>
          <w:sz w:val="28"/>
          <w:szCs w:val="28"/>
        </w:rPr>
        <w:t xml:space="preserve"> 摘要全文应扼要表述研究工作目的、实验方法、数据结果、主要论点和结论。论文具体格式如下：</w:t>
      </w:r>
    </w:p>
    <w:p>
      <w:pPr>
        <w:tabs>
          <w:tab w:val="left" w:pos="1560"/>
        </w:tabs>
        <w:spacing w:line="276" w:lineRule="auto"/>
        <w:ind w:left="567" w:leftChars="270"/>
        <w:rPr>
          <w:rFonts w:ascii="Times New Roman" w:hAnsi="Times New Roman"/>
          <w:sz w:val="28"/>
          <w:szCs w:val="28"/>
        </w:rPr>
      </w:pPr>
      <w:r>
        <w:rPr>
          <w:rFonts w:ascii="Times New Roman" w:hAnsi="Times New Roman"/>
          <w:sz w:val="28"/>
          <w:szCs w:val="28"/>
        </w:rPr>
        <w:t>（1） 包括文题、作者、单位、地点、邮编、关键词（词间用空格隔开，无标点）、主体部分、参考文献</w:t>
      </w:r>
      <w:r>
        <w:rPr>
          <w:rFonts w:hint="eastAsia" w:ascii="Times New Roman" w:hAnsi="Times New Roman"/>
          <w:sz w:val="28"/>
          <w:szCs w:val="28"/>
        </w:rPr>
        <w:t>、</w:t>
      </w:r>
      <w:r>
        <w:rPr>
          <w:rFonts w:ascii="Times New Roman" w:hAnsi="Times New Roman"/>
          <w:sz w:val="28"/>
          <w:szCs w:val="28"/>
        </w:rPr>
        <w:t>英文文题、作者、单位、地点、邮编、小于 200 实词的英文摘要及 3</w:t>
      </w:r>
      <w:r>
        <w:rPr>
          <w:rFonts w:hint="eastAsia" w:ascii="Times New Roman" w:hAnsi="Times New Roman"/>
          <w:sz w:val="28"/>
          <w:szCs w:val="28"/>
        </w:rPr>
        <w:t>-</w:t>
      </w:r>
      <w:r>
        <w:rPr>
          <w:rFonts w:ascii="Times New Roman" w:hAnsi="Times New Roman"/>
          <w:sz w:val="28"/>
          <w:szCs w:val="28"/>
        </w:rPr>
        <w:t>5 个英文关键词（词间用空格隔开，无标点）。</w:t>
      </w:r>
    </w:p>
    <w:p>
      <w:pPr>
        <w:tabs>
          <w:tab w:val="left" w:pos="1560"/>
        </w:tabs>
        <w:spacing w:line="276" w:lineRule="auto"/>
        <w:ind w:left="567" w:leftChars="270"/>
        <w:rPr>
          <w:rFonts w:ascii="Times New Roman" w:hAnsi="Times New Roman"/>
          <w:sz w:val="28"/>
          <w:szCs w:val="28"/>
        </w:rPr>
      </w:pPr>
      <w:r>
        <w:rPr>
          <w:rFonts w:ascii="Times New Roman" w:hAnsi="Times New Roman"/>
          <w:sz w:val="28"/>
          <w:szCs w:val="28"/>
        </w:rPr>
        <w:t>（2） 主体部分一般不设分标题。中文文题为三</w:t>
      </w:r>
      <w:r>
        <w:rPr>
          <w:rFonts w:hint="eastAsia" w:ascii="Times New Roman" w:hAnsi="Times New Roman"/>
          <w:sz w:val="28"/>
          <w:szCs w:val="28"/>
        </w:rPr>
        <w:t>号</w:t>
      </w:r>
      <w:r>
        <w:rPr>
          <w:rFonts w:ascii="Times New Roman" w:hAnsi="Times New Roman"/>
          <w:sz w:val="28"/>
          <w:szCs w:val="28"/>
        </w:rPr>
        <w:t>黑</w:t>
      </w:r>
      <w:r>
        <w:rPr>
          <w:rFonts w:hint="eastAsia" w:ascii="Times New Roman" w:hAnsi="Times New Roman"/>
          <w:sz w:val="28"/>
          <w:szCs w:val="28"/>
        </w:rPr>
        <w:t>体</w:t>
      </w:r>
      <w:r>
        <w:rPr>
          <w:rFonts w:ascii="Times New Roman" w:hAnsi="Times New Roman"/>
          <w:sz w:val="28"/>
          <w:szCs w:val="28"/>
        </w:rPr>
        <w:t>，姓名、单位、地址和关键词为小四宋</w:t>
      </w:r>
      <w:r>
        <w:rPr>
          <w:rFonts w:hint="eastAsia" w:ascii="Times New Roman" w:hAnsi="Times New Roman"/>
          <w:sz w:val="28"/>
          <w:szCs w:val="28"/>
        </w:rPr>
        <w:t>体</w:t>
      </w:r>
      <w:r>
        <w:rPr>
          <w:rFonts w:ascii="Times New Roman" w:hAnsi="Times New Roman"/>
          <w:sz w:val="28"/>
          <w:szCs w:val="28"/>
        </w:rPr>
        <w:t>，正文为小四宋</w:t>
      </w:r>
      <w:r>
        <w:rPr>
          <w:rFonts w:hint="eastAsia" w:ascii="Times New Roman" w:hAnsi="Times New Roman"/>
          <w:sz w:val="28"/>
          <w:szCs w:val="28"/>
        </w:rPr>
        <w:t>体</w:t>
      </w:r>
      <w:r>
        <w:rPr>
          <w:rFonts w:ascii="Times New Roman" w:hAnsi="Times New Roman"/>
          <w:sz w:val="28"/>
          <w:szCs w:val="28"/>
        </w:rPr>
        <w:t>，1.25 倍行距；英文字体为 Time</w:t>
      </w:r>
      <w:r>
        <w:rPr>
          <w:rFonts w:hint="eastAsia" w:ascii="Times New Roman" w:hAnsi="Times New Roman"/>
          <w:sz w:val="28"/>
          <w:szCs w:val="28"/>
        </w:rPr>
        <w:t>s</w:t>
      </w:r>
      <w:r>
        <w:rPr>
          <w:rFonts w:ascii="Times New Roman" w:hAnsi="Times New Roman"/>
          <w:sz w:val="28"/>
          <w:szCs w:val="28"/>
        </w:rPr>
        <w:t xml:space="preserve">  New  Roman，文题为 14 号，</w:t>
      </w:r>
      <w:r>
        <w:rPr>
          <w:rFonts w:hint="eastAsia" w:ascii="Times New Roman" w:hAnsi="Times New Roman"/>
          <w:sz w:val="28"/>
          <w:szCs w:val="28"/>
        </w:rPr>
        <w:t>正文为1</w:t>
      </w:r>
      <w:r>
        <w:rPr>
          <w:rFonts w:ascii="Times New Roman" w:hAnsi="Times New Roman"/>
          <w:sz w:val="28"/>
          <w:szCs w:val="28"/>
        </w:rPr>
        <w:t>2</w:t>
      </w:r>
      <w:r>
        <w:rPr>
          <w:rFonts w:hint="eastAsia" w:ascii="Times New Roman" w:hAnsi="Times New Roman"/>
          <w:sz w:val="28"/>
          <w:szCs w:val="28"/>
        </w:rPr>
        <w:t>号，</w:t>
      </w:r>
      <w:r>
        <w:rPr>
          <w:rFonts w:ascii="Times New Roman" w:hAnsi="Times New Roman"/>
          <w:sz w:val="28"/>
          <w:szCs w:val="28"/>
        </w:rPr>
        <w:t>1.25 倍行距。</w:t>
      </w:r>
    </w:p>
    <w:p>
      <w:pPr>
        <w:tabs>
          <w:tab w:val="left" w:pos="1560"/>
        </w:tabs>
        <w:spacing w:line="276" w:lineRule="auto"/>
        <w:ind w:left="567" w:leftChars="270"/>
        <w:rPr>
          <w:rFonts w:ascii="Times New Roman" w:hAnsi="Times New Roman"/>
          <w:sz w:val="28"/>
          <w:szCs w:val="28"/>
        </w:rPr>
      </w:pPr>
      <w:r>
        <w:rPr>
          <w:rFonts w:ascii="Times New Roman" w:hAnsi="Times New Roman"/>
          <w:sz w:val="28"/>
          <w:szCs w:val="28"/>
        </w:rPr>
        <w:t>（3） 主体部分所含的图、表应简洁，清晰。图号和图注为英文，置于图的下方，曲线图的纵横坐标需遵照国家法定计量标准标注量、符号</w:t>
      </w:r>
      <w:r>
        <w:rPr>
          <w:rFonts w:hint="eastAsia" w:ascii="Times New Roman" w:hAnsi="Times New Roman"/>
          <w:sz w:val="28"/>
          <w:szCs w:val="28"/>
        </w:rPr>
        <w:t>和</w:t>
      </w:r>
      <w:r>
        <w:rPr>
          <w:rFonts w:ascii="Times New Roman" w:hAnsi="Times New Roman"/>
          <w:sz w:val="28"/>
          <w:szCs w:val="28"/>
        </w:rPr>
        <w:t>单位</w:t>
      </w:r>
      <w:r>
        <w:rPr>
          <w:rFonts w:hint="eastAsia" w:ascii="Times New Roman" w:hAnsi="Times New Roman"/>
          <w:sz w:val="28"/>
          <w:szCs w:val="28"/>
        </w:rPr>
        <w:t>，</w:t>
      </w:r>
      <w:r>
        <w:rPr>
          <w:rFonts w:ascii="Times New Roman" w:hAnsi="Times New Roman"/>
          <w:sz w:val="28"/>
          <w:szCs w:val="28"/>
        </w:rPr>
        <w:t>图片须清晰，有标尺或倍数。</w:t>
      </w:r>
    </w:p>
    <w:p>
      <w:pPr>
        <w:tabs>
          <w:tab w:val="left" w:pos="1560"/>
        </w:tabs>
        <w:spacing w:line="276" w:lineRule="auto"/>
        <w:ind w:left="567" w:leftChars="270"/>
        <w:rPr>
          <w:rFonts w:ascii="Times New Roman" w:hAnsi="Times New Roman"/>
          <w:sz w:val="28"/>
          <w:szCs w:val="28"/>
        </w:rPr>
      </w:pPr>
      <w:r>
        <w:rPr>
          <w:rFonts w:ascii="Times New Roman" w:hAnsi="Times New Roman"/>
          <w:sz w:val="28"/>
          <w:szCs w:val="28"/>
        </w:rPr>
        <w:t>（4） 参考文献在文中以顺序标注于引用处的右上角，并加“[ ]”</w:t>
      </w:r>
      <w:r>
        <w:rPr>
          <w:rFonts w:hint="eastAsia" w:ascii="Times New Roman" w:hAnsi="Times New Roman"/>
          <w:sz w:val="28"/>
          <w:szCs w:val="28"/>
        </w:rPr>
        <w:t>，</w:t>
      </w:r>
      <w:r>
        <w:rPr>
          <w:rFonts w:ascii="Times New Roman" w:hAnsi="Times New Roman"/>
          <w:sz w:val="28"/>
          <w:szCs w:val="28"/>
        </w:rPr>
        <w:t>其书写格式为：序号，作者（多名作者用","隔开），期刊名，年，卷（期），起始页码。</w:t>
      </w:r>
    </w:p>
    <w:p>
      <w:pPr>
        <w:tabs>
          <w:tab w:val="left" w:pos="1560"/>
        </w:tabs>
        <w:spacing w:line="276" w:lineRule="auto"/>
        <w:ind w:left="567" w:leftChars="270"/>
        <w:rPr>
          <w:rFonts w:ascii="Times New Roman" w:hAnsi="Times New Roman"/>
          <w:sz w:val="28"/>
          <w:szCs w:val="28"/>
        </w:rPr>
      </w:pPr>
      <w:r>
        <w:rPr>
          <w:rFonts w:ascii="Times New Roman" w:hAnsi="Times New Roman"/>
          <w:sz w:val="28"/>
          <w:szCs w:val="28"/>
        </w:rPr>
        <w:t>（5） 整个文档不要标注页码、页眉页脚。</w:t>
      </w:r>
    </w:p>
    <w:p>
      <w:pPr>
        <w:numPr>
          <w:ilvl w:val="0"/>
          <w:numId w:val="2"/>
        </w:numPr>
        <w:spacing w:line="360" w:lineRule="auto"/>
        <w:ind w:left="0" w:firstLine="0"/>
        <w:rPr>
          <w:rFonts w:ascii="Times New Roman" w:hAnsi="Times New Roman"/>
          <w:sz w:val="28"/>
          <w:szCs w:val="28"/>
        </w:rPr>
      </w:pPr>
      <w:r>
        <w:rPr>
          <w:rFonts w:ascii="Times New Roman" w:hAnsi="Times New Roman"/>
          <w:sz w:val="28"/>
          <w:szCs w:val="28"/>
        </w:rPr>
        <w:t xml:space="preserve"> 论文摘要请注明会议主题</w:t>
      </w:r>
      <w:r>
        <w:rPr>
          <w:rFonts w:hint="eastAsia" w:ascii="Times New Roman" w:hAnsi="Times New Roman"/>
          <w:sz w:val="28"/>
          <w:szCs w:val="28"/>
        </w:rPr>
        <w:t>代码</w:t>
      </w:r>
      <w:r>
        <w:rPr>
          <w:rFonts w:ascii="Times New Roman" w:hAnsi="Times New Roman"/>
          <w:sz w:val="28"/>
          <w:szCs w:val="28"/>
        </w:rPr>
        <w:t>，于 2021 年4月 25 日前通过网络上传。</w:t>
      </w:r>
      <w:r>
        <w:rPr>
          <w:rFonts w:hint="eastAsia" w:ascii="Times New Roman" w:hAnsi="Times New Roman"/>
          <w:sz w:val="28"/>
          <w:szCs w:val="28"/>
        </w:rPr>
        <w:t>网址为</w:t>
      </w:r>
      <w:r>
        <w:fldChar w:fldCharType="begin"/>
      </w:r>
      <w:r>
        <w:instrText xml:space="preserve"> HYPERLINK "http://mtg.polymer.cn/poly-struc2021" </w:instrText>
      </w:r>
      <w:r>
        <w:fldChar w:fldCharType="separate"/>
      </w:r>
      <w:r>
        <w:rPr>
          <w:rStyle w:val="10"/>
          <w:rFonts w:ascii="Times New Roman" w:hAnsi="Times New Roman"/>
          <w:sz w:val="28"/>
          <w:szCs w:val="28"/>
        </w:rPr>
        <w:t>http://mtg.polymer.cn/poly-struc2021</w:t>
      </w:r>
      <w:r>
        <w:rPr>
          <w:rStyle w:val="10"/>
          <w:rFonts w:ascii="Times New Roman" w:hAnsi="Times New Roman"/>
          <w:sz w:val="28"/>
          <w:szCs w:val="28"/>
        </w:rPr>
        <w:fldChar w:fldCharType="end"/>
      </w:r>
      <w:r>
        <w:rPr>
          <w:rFonts w:hint="eastAsia" w:ascii="Times New Roman" w:hAnsi="Times New Roman"/>
          <w:sz w:val="28"/>
          <w:szCs w:val="28"/>
        </w:rPr>
        <w:t>。</w:t>
      </w:r>
    </w:p>
    <w:p>
      <w:pPr>
        <w:numPr>
          <w:ilvl w:val="0"/>
          <w:numId w:val="2"/>
        </w:numPr>
        <w:spacing w:line="360" w:lineRule="auto"/>
        <w:ind w:left="0" w:firstLine="0"/>
        <w:jc w:val="left"/>
        <w:rPr>
          <w:rFonts w:ascii="Times New Roman" w:hAnsi="Times New Roman"/>
          <w:sz w:val="28"/>
          <w:szCs w:val="28"/>
        </w:rPr>
      </w:pPr>
      <w:r>
        <w:rPr>
          <w:rFonts w:ascii="Times New Roman" w:hAnsi="Times New Roman"/>
          <w:sz w:val="28"/>
          <w:szCs w:val="28"/>
        </w:rPr>
        <w:t>论文经评审录用后，录用通知将于 2021 年 4 月 30 日前发出。论文被录用的代表，请</w:t>
      </w:r>
      <w:r>
        <w:rPr>
          <w:rFonts w:hint="eastAsia" w:ascii="Times New Roman" w:hAnsi="Times New Roman"/>
          <w:sz w:val="28"/>
          <w:szCs w:val="28"/>
        </w:rPr>
        <w:t>及时</w:t>
      </w:r>
      <w:r>
        <w:rPr>
          <w:rFonts w:ascii="Times New Roman" w:hAnsi="Times New Roman"/>
          <w:sz w:val="28"/>
          <w:szCs w:val="28"/>
        </w:rPr>
        <w:t>交纳会议注册费。</w:t>
      </w:r>
    </w:p>
    <w:p>
      <w:pPr>
        <w:spacing w:before="156" w:beforeLines="50"/>
        <w:rPr>
          <w:rFonts w:ascii="Times New Roman" w:hAnsi="Times New Roman" w:eastAsia="黑体"/>
          <w:b/>
          <w:sz w:val="32"/>
          <w:szCs w:val="32"/>
        </w:rPr>
      </w:pPr>
      <w:r>
        <w:rPr>
          <w:rFonts w:ascii="Times New Roman" w:hAnsi="Times New Roman" w:eastAsia="黑体"/>
          <w:b/>
          <w:sz w:val="32"/>
          <w:szCs w:val="32"/>
        </w:rPr>
        <w:t>会议地点</w:t>
      </w:r>
    </w:p>
    <w:p>
      <w:pPr>
        <w:spacing w:line="360" w:lineRule="auto"/>
        <w:jc w:val="left"/>
        <w:rPr>
          <w:rFonts w:ascii="Times New Roman"/>
          <w:sz w:val="28"/>
          <w:szCs w:val="28"/>
        </w:rPr>
      </w:pPr>
      <w:r>
        <w:rPr>
          <w:rFonts w:ascii="Times New Roman" w:hAnsi="Times New Roman"/>
          <w:color w:val="0000FF"/>
          <w:sz w:val="28"/>
          <w:szCs w:val="28"/>
        </w:rPr>
        <w:t xml:space="preserve">   </w:t>
      </w:r>
      <w:r>
        <w:rPr>
          <w:rFonts w:hint="eastAsia" w:ascii="Times New Roman" w:hAnsi="Times New Roman"/>
          <w:sz w:val="28"/>
          <w:szCs w:val="28"/>
        </w:rPr>
        <w:t>主会场</w:t>
      </w:r>
      <w:r>
        <w:rPr>
          <w:rFonts w:hint="eastAsia" w:ascii="Times New Roman" w:hAnsi="Times New Roman"/>
          <w:color w:val="0000FF"/>
          <w:sz w:val="28"/>
          <w:szCs w:val="28"/>
        </w:rPr>
        <w:t xml:space="preserve"> </w:t>
      </w:r>
      <w:r>
        <w:rPr>
          <w:rFonts w:ascii="Times New Roman" w:hAnsi="Times New Roman"/>
          <w:color w:val="0000FF"/>
          <w:sz w:val="28"/>
          <w:szCs w:val="28"/>
        </w:rPr>
        <w:t xml:space="preserve"> </w:t>
      </w:r>
      <w:r>
        <w:rPr>
          <w:rFonts w:hint="eastAsia" w:ascii="Times New Roman" w:hAnsi="Times New Roman"/>
          <w:sz w:val="28"/>
          <w:szCs w:val="28"/>
        </w:rPr>
        <w:t>太原理工大学</w:t>
      </w:r>
      <w:r>
        <w:rPr>
          <w:rFonts w:ascii="Times New Roman" w:hAnsi="Times New Roman"/>
          <w:sz w:val="28"/>
          <w:szCs w:val="28"/>
        </w:rPr>
        <w:t>（晋中市榆次区大学街209号</w:t>
      </w:r>
      <w:r>
        <w:rPr>
          <w:rFonts w:ascii="Times New Roman"/>
          <w:sz w:val="28"/>
          <w:szCs w:val="28"/>
        </w:rPr>
        <w:t>）</w:t>
      </w:r>
    </w:p>
    <w:p>
      <w:pPr>
        <w:spacing w:line="360" w:lineRule="auto"/>
        <w:jc w:val="left"/>
        <w:rPr>
          <w:rFonts w:ascii="Times New Roman" w:hAnsi="Times New Roman"/>
          <w:sz w:val="28"/>
          <w:szCs w:val="28"/>
        </w:rPr>
      </w:pPr>
      <w:r>
        <w:rPr>
          <w:rFonts w:hint="eastAsia" w:ascii="Times New Roman"/>
          <w:sz w:val="28"/>
          <w:szCs w:val="28"/>
        </w:rPr>
        <w:t xml:space="preserve"> </w:t>
      </w:r>
      <w:r>
        <w:rPr>
          <w:rFonts w:asci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 xml:space="preserve">分会场 </w:t>
      </w:r>
      <w:r>
        <w:rPr>
          <w:rFonts w:ascii="Times New Roman" w:hAnsi="Times New Roman"/>
          <w:sz w:val="28"/>
          <w:szCs w:val="28"/>
        </w:rPr>
        <w:t xml:space="preserve"> 美域国际酒店</w:t>
      </w:r>
      <w:r>
        <w:rPr>
          <w:rFonts w:hint="eastAsia" w:ascii="Times New Roman" w:hAnsi="Times New Roman"/>
          <w:sz w:val="28"/>
          <w:szCs w:val="28"/>
        </w:rPr>
        <w:t>（</w:t>
      </w:r>
      <w:r>
        <w:rPr>
          <w:rFonts w:ascii="Times New Roman" w:hAnsi="Times New Roman"/>
          <w:sz w:val="28"/>
          <w:szCs w:val="28"/>
        </w:rPr>
        <w:t>晋中市榆次区龙湖大街699号</w:t>
      </w:r>
      <w:r>
        <w:rPr>
          <w:rFonts w:hint="eastAsia" w:ascii="Times New Roman" w:hAnsi="Times New Roman"/>
          <w:sz w:val="28"/>
          <w:szCs w:val="28"/>
        </w:rPr>
        <w:t>）</w:t>
      </w:r>
    </w:p>
    <w:p>
      <w:pPr>
        <w:spacing w:before="156" w:beforeLines="50"/>
        <w:rPr>
          <w:rFonts w:ascii="Times New Roman" w:hAnsi="Times New Roman" w:eastAsia="黑体"/>
          <w:b/>
          <w:sz w:val="32"/>
          <w:szCs w:val="32"/>
        </w:rPr>
      </w:pPr>
      <w:r>
        <w:rPr>
          <w:rFonts w:hint="eastAsia" w:ascii="Times New Roman" w:hAnsi="Times New Roman" w:eastAsia="黑体"/>
          <w:b/>
          <w:sz w:val="32"/>
          <w:szCs w:val="32"/>
        </w:rPr>
        <w:t>会议注册方式</w:t>
      </w:r>
    </w:p>
    <w:p>
      <w:pPr>
        <w:numPr>
          <w:ilvl w:val="0"/>
          <w:numId w:val="3"/>
        </w:numPr>
        <w:spacing w:line="360" w:lineRule="auto"/>
        <w:rPr>
          <w:rFonts w:ascii="Times New Roman" w:hAnsi="Times New Roman"/>
          <w:sz w:val="28"/>
          <w:szCs w:val="28"/>
        </w:rPr>
      </w:pPr>
      <w:r>
        <w:rPr>
          <w:rFonts w:hint="eastAsia" w:ascii="Times New Roman" w:hAnsi="Times New Roman"/>
          <w:sz w:val="28"/>
          <w:szCs w:val="28"/>
        </w:rPr>
        <w:t>登陆</w:t>
      </w:r>
      <w:r>
        <w:rPr>
          <w:rFonts w:ascii="Times New Roman" w:hAnsi="Times New Roman"/>
          <w:sz w:val="28"/>
          <w:szCs w:val="28"/>
        </w:rPr>
        <w:t>http://mtg.polymer.cn/poly-struc2021</w:t>
      </w:r>
      <w:r>
        <w:rPr>
          <w:rFonts w:hint="eastAsia" w:ascii="Times New Roman" w:hAnsi="Times New Roman"/>
          <w:sz w:val="28"/>
          <w:szCs w:val="28"/>
        </w:rPr>
        <w:t>，进入“第十二届全国高聚物分子与结构表征学术研讨会”登录系统。</w:t>
      </w:r>
    </w:p>
    <w:p>
      <w:pPr>
        <w:numPr>
          <w:ilvl w:val="0"/>
          <w:numId w:val="3"/>
        </w:numPr>
        <w:spacing w:line="360" w:lineRule="auto"/>
        <w:rPr>
          <w:rFonts w:ascii="Times New Roman" w:hAnsi="Times New Roman"/>
          <w:sz w:val="28"/>
          <w:szCs w:val="28"/>
        </w:rPr>
      </w:pPr>
      <w:r>
        <w:rPr>
          <w:rFonts w:hint="eastAsia" w:ascii="Times New Roman" w:hAnsi="Times New Roman"/>
          <w:sz w:val="28"/>
          <w:szCs w:val="28"/>
        </w:rPr>
        <w:t>选择参会报名，按照表单提示详细填写个人信息，注册成功后登陆系统，在用户中心即可上传论文。</w:t>
      </w:r>
      <w:r>
        <w:rPr>
          <w:rFonts w:ascii="Times New Roman" w:hAnsi="Times New Roman"/>
          <w:sz w:val="28"/>
          <w:szCs w:val="28"/>
        </w:rPr>
        <w:t>注册截止日期2021年4月25日。</w:t>
      </w:r>
    </w:p>
    <w:p>
      <w:pPr>
        <w:numPr>
          <w:ilvl w:val="0"/>
          <w:numId w:val="3"/>
        </w:numPr>
        <w:spacing w:line="360" w:lineRule="auto"/>
        <w:jc w:val="left"/>
        <w:rPr>
          <w:rFonts w:ascii="Times New Roman" w:hAnsi="Times New Roman"/>
          <w:sz w:val="28"/>
          <w:szCs w:val="28"/>
        </w:rPr>
      </w:pPr>
      <w:r>
        <w:rPr>
          <w:rFonts w:hint="eastAsia" w:ascii="Times New Roman" w:hAnsi="Times New Roman"/>
          <w:sz w:val="28"/>
          <w:szCs w:val="28"/>
        </w:rPr>
        <w:t>论文上传后，我们会尽快审核并通知您，并核实缴费事宜。</w:t>
      </w:r>
    </w:p>
    <w:p>
      <w:pPr>
        <w:numPr>
          <w:ilvl w:val="0"/>
          <w:numId w:val="3"/>
        </w:numPr>
        <w:spacing w:line="360" w:lineRule="auto"/>
        <w:rPr>
          <w:rFonts w:ascii="Times New Roman" w:hAnsi="Times New Roman"/>
          <w:sz w:val="28"/>
          <w:szCs w:val="28"/>
        </w:rPr>
      </w:pPr>
      <w:r>
        <w:rPr>
          <w:rFonts w:hint="eastAsia" w:ascii="Times New Roman" w:hAnsi="Times New Roman"/>
          <w:sz w:val="28"/>
          <w:szCs w:val="28"/>
        </w:rPr>
        <w:t>如需会议邀请函，请根据需要下载打印（</w:t>
      </w:r>
      <w:r>
        <w:rPr>
          <w:rFonts w:ascii="Times New Roman" w:hAnsi="Times New Roman"/>
          <w:sz w:val="28"/>
          <w:szCs w:val="28"/>
        </w:rPr>
        <w:t>http://mtg.polymer.cn/poly-struc2021/information.aspx</w:t>
      </w:r>
      <w:r>
        <w:rPr>
          <w:rFonts w:hint="eastAsia" w:ascii="Times New Roman" w:hAnsi="Times New Roman"/>
          <w:sz w:val="28"/>
          <w:szCs w:val="28"/>
        </w:rPr>
        <w:t>）。</w:t>
      </w:r>
    </w:p>
    <w:p>
      <w:pPr>
        <w:spacing w:before="156" w:beforeLines="50"/>
        <w:rPr>
          <w:rFonts w:ascii="Times New Roman" w:hAnsi="Times New Roman" w:eastAsia="黑体"/>
          <w:b/>
          <w:sz w:val="32"/>
          <w:szCs w:val="32"/>
        </w:rPr>
      </w:pPr>
      <w:r>
        <w:rPr>
          <w:rFonts w:ascii="Times New Roman" w:hAnsi="Times New Roman" w:eastAsia="黑体"/>
          <w:b/>
          <w:sz w:val="32"/>
          <w:szCs w:val="32"/>
        </w:rPr>
        <w:t>会议注册费</w:t>
      </w:r>
    </w:p>
    <w:p>
      <w:pPr>
        <w:spacing w:line="360" w:lineRule="auto"/>
        <w:ind w:left="360"/>
        <w:rPr>
          <w:rFonts w:ascii="Times New Roman" w:hAnsi="Times New Roman"/>
          <w:sz w:val="28"/>
          <w:szCs w:val="28"/>
        </w:rPr>
      </w:pPr>
      <w:r>
        <w:rPr>
          <w:rFonts w:hint="eastAsia" w:ascii="Times New Roman" w:hAnsi="Times New Roman"/>
          <w:sz w:val="28"/>
          <w:szCs w:val="28"/>
        </w:rPr>
        <w:t>提前注册（</w:t>
      </w:r>
      <w:r>
        <w:rPr>
          <w:rFonts w:ascii="Times New Roman" w:hAnsi="Times New Roman"/>
          <w:sz w:val="28"/>
          <w:szCs w:val="28"/>
        </w:rPr>
        <w:t>4</w:t>
      </w:r>
      <w:r>
        <w:rPr>
          <w:rFonts w:hint="eastAsia" w:ascii="Times New Roman" w:hAnsi="Times New Roman"/>
          <w:sz w:val="28"/>
          <w:szCs w:val="28"/>
        </w:rPr>
        <w:t>月</w:t>
      </w:r>
      <w:r>
        <w:rPr>
          <w:rFonts w:ascii="Times New Roman" w:hAnsi="Times New Roman"/>
          <w:sz w:val="28"/>
          <w:szCs w:val="28"/>
        </w:rPr>
        <w:t>30</w:t>
      </w:r>
      <w:r>
        <w:rPr>
          <w:rFonts w:hint="eastAsia" w:ascii="Times New Roman" w:hAnsi="Times New Roman"/>
          <w:sz w:val="28"/>
          <w:szCs w:val="28"/>
        </w:rPr>
        <w:t>日前）：学生1000元/人，老师1800元/人</w:t>
      </w:r>
    </w:p>
    <w:p>
      <w:pPr>
        <w:spacing w:line="360" w:lineRule="auto"/>
        <w:ind w:left="360"/>
        <w:rPr>
          <w:rFonts w:ascii="Times New Roman" w:hAnsi="Times New Roman"/>
          <w:sz w:val="28"/>
          <w:szCs w:val="28"/>
        </w:rPr>
      </w:pPr>
      <w:r>
        <w:rPr>
          <w:rFonts w:hint="eastAsia" w:ascii="Times New Roman" w:hAnsi="Times New Roman"/>
          <w:sz w:val="28"/>
          <w:szCs w:val="28"/>
        </w:rPr>
        <w:t>常规注册（现场）：学生1200元/人，老师2000元/人</w:t>
      </w:r>
    </w:p>
    <w:p>
      <w:pPr>
        <w:spacing w:line="360" w:lineRule="auto"/>
        <w:ind w:left="360"/>
        <w:rPr>
          <w:rFonts w:ascii="Times New Roman" w:hAnsi="Times New Roman"/>
          <w:sz w:val="28"/>
          <w:szCs w:val="28"/>
        </w:rPr>
      </w:pPr>
      <w:r>
        <w:rPr>
          <w:rFonts w:ascii="Times New Roman" w:hAnsi="Times New Roman"/>
          <w:sz w:val="28"/>
          <w:szCs w:val="28"/>
        </w:rPr>
        <w:t>付款方式</w:t>
      </w:r>
      <w:r>
        <w:rPr>
          <w:rFonts w:hint="eastAsia" w:ascii="Times New Roman" w:hAnsi="Times New Roman"/>
          <w:sz w:val="28"/>
          <w:szCs w:val="28"/>
        </w:rPr>
        <w:t>（</w:t>
      </w:r>
      <w:r>
        <w:rPr>
          <w:rFonts w:ascii="Times New Roman" w:hAnsi="Times New Roman"/>
          <w:sz w:val="28"/>
          <w:szCs w:val="28"/>
        </w:rPr>
        <w:t>请在附言上注明姓名和polymer2021）：</w:t>
      </w:r>
    </w:p>
    <w:p>
      <w:pPr>
        <w:spacing w:line="360" w:lineRule="auto"/>
        <w:ind w:left="360"/>
        <w:rPr>
          <w:rFonts w:ascii="Times New Roman" w:hAnsi="Times New Roman"/>
          <w:sz w:val="28"/>
          <w:szCs w:val="28"/>
        </w:rPr>
      </w:pPr>
      <w:r>
        <w:rPr>
          <w:rFonts w:ascii="Times New Roman" w:hAnsi="Times New Roman"/>
          <w:sz w:val="28"/>
          <w:szCs w:val="28"/>
        </w:rPr>
        <w:t>户　　名：</w:t>
      </w:r>
      <w:r>
        <w:rPr>
          <w:rFonts w:hint="eastAsia" w:ascii="Times New Roman" w:hAnsi="Times New Roman"/>
          <w:sz w:val="28"/>
          <w:szCs w:val="28"/>
        </w:rPr>
        <w:t>山西太工前程文化传媒有限公司</w:t>
      </w:r>
    </w:p>
    <w:p>
      <w:pPr>
        <w:spacing w:line="360" w:lineRule="auto"/>
        <w:ind w:left="360"/>
        <w:rPr>
          <w:rFonts w:ascii="Times New Roman" w:hAnsi="Times New Roman"/>
          <w:sz w:val="28"/>
          <w:szCs w:val="28"/>
        </w:rPr>
      </w:pPr>
      <w:r>
        <w:rPr>
          <w:rFonts w:ascii="Times New Roman" w:hAnsi="Times New Roman"/>
          <w:sz w:val="28"/>
          <w:szCs w:val="28"/>
        </w:rPr>
        <w:t>开户银行：</w:t>
      </w:r>
      <w:r>
        <w:rPr>
          <w:rFonts w:hint="eastAsia" w:ascii="Times New Roman" w:hAnsi="Times New Roman"/>
          <w:sz w:val="28"/>
          <w:szCs w:val="28"/>
        </w:rPr>
        <w:t>中国民生银行太原千峰南路支行</w:t>
      </w:r>
    </w:p>
    <w:p>
      <w:pPr>
        <w:spacing w:line="360" w:lineRule="auto"/>
        <w:ind w:left="360"/>
        <w:rPr>
          <w:rFonts w:ascii="Times New Roman" w:hAnsi="Times New Roman"/>
          <w:sz w:val="28"/>
          <w:szCs w:val="28"/>
        </w:rPr>
      </w:pPr>
      <w:r>
        <w:rPr>
          <w:rFonts w:ascii="Times New Roman" w:hAnsi="Times New Roman"/>
          <w:sz w:val="28"/>
          <w:szCs w:val="28"/>
        </w:rPr>
        <w:t>账　　号：695721480</w:t>
      </w:r>
    </w:p>
    <w:p>
      <w:pPr>
        <w:spacing w:line="360" w:lineRule="auto"/>
        <w:ind w:left="360"/>
        <w:rPr>
          <w:rFonts w:ascii="Times New Roman" w:hAnsi="Times New Roman"/>
          <w:sz w:val="28"/>
          <w:szCs w:val="28"/>
        </w:rPr>
      </w:pPr>
      <w:r>
        <w:rPr>
          <w:rFonts w:hint="eastAsia" w:ascii="Times New Roman" w:hAnsi="Times New Roman"/>
          <w:sz w:val="28"/>
          <w:szCs w:val="28"/>
        </w:rPr>
        <w:t>纳税人识别号：911401000680365528</w:t>
      </w:r>
    </w:p>
    <w:p>
      <w:pPr>
        <w:spacing w:before="156" w:beforeLines="50"/>
        <w:rPr>
          <w:rFonts w:ascii="Times New Roman" w:hAnsi="Times New Roman" w:eastAsia="黑体"/>
          <w:b/>
          <w:sz w:val="32"/>
          <w:szCs w:val="32"/>
        </w:rPr>
      </w:pPr>
      <w:r>
        <w:rPr>
          <w:rFonts w:hint="eastAsia" w:ascii="Times New Roman" w:hAnsi="Times New Roman" w:eastAsia="黑体"/>
          <w:b/>
          <w:sz w:val="32"/>
          <w:szCs w:val="32"/>
        </w:rPr>
        <w:t>住宿安排</w:t>
      </w:r>
    </w:p>
    <w:p>
      <w:pPr>
        <w:spacing w:after="156" w:afterLines="50" w:line="360" w:lineRule="auto"/>
        <w:ind w:left="357"/>
        <w:rPr>
          <w:rFonts w:ascii="Times New Roman" w:hAnsi="Times New Roman"/>
          <w:sz w:val="28"/>
          <w:szCs w:val="28"/>
        </w:rPr>
      </w:pPr>
      <w:r>
        <w:rPr>
          <w:rFonts w:ascii="Times New Roman" w:hAnsi="Times New Roman"/>
          <w:sz w:val="28"/>
          <w:szCs w:val="28"/>
        </w:rPr>
        <w:t>会议</w:t>
      </w:r>
      <w:r>
        <w:rPr>
          <w:rFonts w:hint="eastAsia" w:ascii="Times New Roman" w:hAnsi="Times New Roman"/>
          <w:sz w:val="28"/>
          <w:szCs w:val="28"/>
        </w:rPr>
        <w:t>组织</w:t>
      </w:r>
      <w:r>
        <w:rPr>
          <w:rFonts w:ascii="Times New Roman" w:hAnsi="Times New Roman"/>
          <w:sz w:val="28"/>
          <w:szCs w:val="28"/>
        </w:rPr>
        <w:t>方协助</w:t>
      </w:r>
      <w:r>
        <w:rPr>
          <w:rFonts w:hint="eastAsia" w:ascii="Times New Roman" w:hAnsi="Times New Roman"/>
          <w:sz w:val="28"/>
          <w:szCs w:val="28"/>
        </w:rPr>
        <w:t>参会人员</w:t>
      </w:r>
      <w:r>
        <w:rPr>
          <w:rFonts w:ascii="Times New Roman" w:hAnsi="Times New Roman"/>
          <w:sz w:val="28"/>
          <w:szCs w:val="28"/>
        </w:rPr>
        <w:t>预订美域国际酒店（需</w:t>
      </w:r>
      <w:r>
        <w:rPr>
          <w:rFonts w:hint="eastAsia" w:ascii="Times New Roman" w:hAnsi="Times New Roman"/>
          <w:sz w:val="28"/>
          <w:szCs w:val="28"/>
        </w:rPr>
        <w:t>填写“参会</w:t>
      </w:r>
      <w:r>
        <w:rPr>
          <w:rFonts w:ascii="Times New Roman" w:hAnsi="Times New Roman"/>
          <w:sz w:val="28"/>
          <w:szCs w:val="28"/>
        </w:rPr>
        <w:t>回执</w:t>
      </w:r>
      <w:r>
        <w:rPr>
          <w:rFonts w:hint="eastAsia" w:ascii="Times New Roman" w:hAnsi="Times New Roman"/>
          <w:sz w:val="28"/>
          <w:szCs w:val="28"/>
        </w:rPr>
        <w:t>”并</w:t>
      </w:r>
      <w:r>
        <w:rPr>
          <w:rFonts w:ascii="Times New Roman" w:hAnsi="Times New Roman"/>
          <w:sz w:val="28"/>
          <w:szCs w:val="28"/>
        </w:rPr>
        <w:t>注明</w:t>
      </w:r>
      <w:r>
        <w:rPr>
          <w:rFonts w:hint="eastAsia" w:ascii="Times New Roman" w:hAnsi="Times New Roman"/>
          <w:sz w:val="28"/>
          <w:szCs w:val="28"/>
        </w:rPr>
        <w:t>住宿</w:t>
      </w:r>
      <w:r>
        <w:rPr>
          <w:rFonts w:ascii="Times New Roman" w:hAnsi="Times New Roman"/>
          <w:sz w:val="28"/>
          <w:szCs w:val="28"/>
        </w:rPr>
        <w:t>情况），费用自理，费用标准如下：</w:t>
      </w:r>
    </w:p>
    <w:tbl>
      <w:tblPr>
        <w:tblStyle w:val="6"/>
        <w:tblW w:w="6251" w:type="dxa"/>
        <w:tblInd w:w="1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443" w:type="dxa"/>
          </w:tcPr>
          <w:p>
            <w:pPr>
              <w:spacing w:line="360" w:lineRule="auto"/>
              <w:ind w:left="360"/>
              <w:rPr>
                <w:rFonts w:ascii="Times New Roman" w:hAnsi="Times New Roman"/>
                <w:sz w:val="28"/>
                <w:szCs w:val="28"/>
              </w:rPr>
            </w:pPr>
            <w:r>
              <w:rPr>
                <w:rFonts w:ascii="Times New Roman" w:hAnsi="Times New Roman"/>
                <w:sz w:val="28"/>
                <w:szCs w:val="28"/>
              </w:rPr>
              <w:t>房间类型</w:t>
            </w:r>
          </w:p>
        </w:tc>
        <w:tc>
          <w:tcPr>
            <w:tcW w:w="3808" w:type="dxa"/>
          </w:tcPr>
          <w:p>
            <w:pPr>
              <w:spacing w:line="360" w:lineRule="auto"/>
              <w:ind w:left="360"/>
              <w:rPr>
                <w:rFonts w:ascii="Times New Roman" w:hAnsi="Times New Roman"/>
                <w:sz w:val="28"/>
                <w:szCs w:val="28"/>
              </w:rPr>
            </w:pPr>
            <w:r>
              <w:rPr>
                <w:rFonts w:ascii="Times New Roman" w:hAnsi="Times New Roman"/>
                <w:sz w:val="28"/>
                <w:szCs w:val="28"/>
              </w:rPr>
              <w:t>房价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360" w:lineRule="auto"/>
              <w:ind w:left="360"/>
              <w:rPr>
                <w:rFonts w:ascii="Times New Roman" w:hAnsi="Times New Roman"/>
                <w:sz w:val="28"/>
                <w:szCs w:val="28"/>
              </w:rPr>
            </w:pPr>
            <w:r>
              <w:rPr>
                <w:rFonts w:ascii="Times New Roman" w:hAnsi="Times New Roman"/>
                <w:sz w:val="28"/>
                <w:szCs w:val="28"/>
              </w:rPr>
              <w:t>客房大床</w:t>
            </w:r>
          </w:p>
        </w:tc>
        <w:tc>
          <w:tcPr>
            <w:tcW w:w="3808" w:type="dxa"/>
          </w:tcPr>
          <w:p>
            <w:pPr>
              <w:spacing w:line="360" w:lineRule="auto"/>
              <w:ind w:left="360"/>
              <w:rPr>
                <w:rFonts w:ascii="Times New Roman" w:hAnsi="Times New Roman"/>
                <w:sz w:val="28"/>
                <w:szCs w:val="28"/>
              </w:rPr>
            </w:pPr>
            <w:r>
              <w:rPr>
                <w:rFonts w:ascii="Times New Roman" w:hAnsi="Times New Roman"/>
                <w:sz w:val="28"/>
                <w:szCs w:val="28"/>
              </w:rPr>
              <w:t>330元/间晚（含</w:t>
            </w:r>
            <w:r>
              <w:rPr>
                <w:rFonts w:hint="eastAsia" w:ascii="Times New Roman" w:hAnsi="Times New Roman"/>
                <w:sz w:val="28"/>
                <w:szCs w:val="28"/>
              </w:rPr>
              <w:t>双</w:t>
            </w:r>
            <w:r>
              <w:rPr>
                <w:rFonts w:ascii="Times New Roman" w:hAnsi="Times New Roman"/>
                <w:sz w:val="28"/>
                <w:szCs w:val="28"/>
              </w:rPr>
              <w:t>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360" w:lineRule="auto"/>
              <w:ind w:left="360"/>
              <w:rPr>
                <w:rFonts w:ascii="Times New Roman" w:hAnsi="Times New Roman"/>
                <w:sz w:val="28"/>
                <w:szCs w:val="28"/>
              </w:rPr>
            </w:pPr>
            <w:r>
              <w:rPr>
                <w:rFonts w:ascii="Times New Roman" w:hAnsi="Times New Roman"/>
                <w:sz w:val="28"/>
                <w:szCs w:val="28"/>
              </w:rPr>
              <w:t>客房双床</w:t>
            </w:r>
          </w:p>
        </w:tc>
        <w:tc>
          <w:tcPr>
            <w:tcW w:w="3808" w:type="dxa"/>
          </w:tcPr>
          <w:p>
            <w:pPr>
              <w:spacing w:line="360" w:lineRule="auto"/>
              <w:ind w:left="360"/>
              <w:rPr>
                <w:rFonts w:ascii="Times New Roman" w:hAnsi="Times New Roman"/>
                <w:sz w:val="28"/>
                <w:szCs w:val="28"/>
              </w:rPr>
            </w:pPr>
            <w:r>
              <w:rPr>
                <w:rFonts w:ascii="Times New Roman" w:hAnsi="Times New Roman"/>
                <w:sz w:val="28"/>
                <w:szCs w:val="28"/>
              </w:rPr>
              <w:t>330元/间晚（含双早）</w:t>
            </w:r>
          </w:p>
        </w:tc>
      </w:tr>
    </w:tbl>
    <w:p>
      <w:pPr>
        <w:spacing w:before="156" w:beforeLines="50" w:line="360" w:lineRule="auto"/>
        <w:ind w:left="357"/>
        <w:rPr>
          <w:rFonts w:ascii="Times New Roman" w:hAnsi="Times New Roman"/>
          <w:sz w:val="28"/>
          <w:szCs w:val="28"/>
        </w:rPr>
      </w:pPr>
      <w:r>
        <w:rPr>
          <w:rFonts w:hint="eastAsia" w:ascii="Times New Roman" w:hAnsi="Times New Roman"/>
          <w:sz w:val="28"/>
          <w:szCs w:val="28"/>
        </w:rPr>
        <w:t>说明</w:t>
      </w:r>
      <w:r>
        <w:rPr>
          <w:rFonts w:ascii="Times New Roman" w:hAnsi="Times New Roman"/>
          <w:sz w:val="28"/>
          <w:szCs w:val="28"/>
        </w:rPr>
        <w:t>：</w:t>
      </w:r>
    </w:p>
    <w:p>
      <w:pPr>
        <w:spacing w:line="360" w:lineRule="auto"/>
        <w:ind w:left="360"/>
        <w:rPr>
          <w:rFonts w:ascii="Times New Roman" w:hAnsi="Times New Roman"/>
          <w:sz w:val="28"/>
          <w:szCs w:val="28"/>
        </w:rPr>
      </w:pPr>
      <w:r>
        <w:rPr>
          <w:rFonts w:hint="eastAsia" w:ascii="Times New Roman" w:hAnsi="Times New Roman"/>
          <w:sz w:val="28"/>
          <w:szCs w:val="28"/>
        </w:rPr>
        <w:t xml:space="preserve">1. </w:t>
      </w:r>
      <w:r>
        <w:rPr>
          <w:rFonts w:ascii="Times New Roman" w:hAnsi="Times New Roman"/>
          <w:sz w:val="28"/>
          <w:szCs w:val="28"/>
        </w:rPr>
        <w:t>美域国际酒店为本次</w:t>
      </w:r>
      <w:r>
        <w:rPr>
          <w:rFonts w:hint="eastAsia" w:ascii="Times New Roman" w:hAnsi="Times New Roman"/>
          <w:sz w:val="28"/>
          <w:szCs w:val="28"/>
        </w:rPr>
        <w:t>会议</w:t>
      </w:r>
      <w:r>
        <w:rPr>
          <w:rFonts w:ascii="Times New Roman" w:hAnsi="Times New Roman"/>
          <w:sz w:val="28"/>
          <w:szCs w:val="28"/>
        </w:rPr>
        <w:t>提供协议价330元/间晚（含早）。</w:t>
      </w:r>
    </w:p>
    <w:p>
      <w:pPr>
        <w:spacing w:line="360" w:lineRule="auto"/>
        <w:ind w:left="360"/>
        <w:rPr>
          <w:rFonts w:ascii="Times New Roman" w:hAnsi="Times New Roman"/>
          <w:sz w:val="28"/>
          <w:szCs w:val="28"/>
        </w:rPr>
      </w:pPr>
      <w:r>
        <w:rPr>
          <w:rFonts w:ascii="Times New Roman" w:hAnsi="Times New Roman"/>
          <w:sz w:val="28"/>
          <w:szCs w:val="28"/>
        </w:rPr>
        <w:t>2. 房间数量有限，建议需入住者尽早填写回执进行预订。</w:t>
      </w:r>
    </w:p>
    <w:p>
      <w:pPr>
        <w:spacing w:line="360" w:lineRule="auto"/>
        <w:ind w:left="360"/>
        <w:rPr>
          <w:rFonts w:ascii="Times New Roman" w:hAnsi="Times New Roman"/>
          <w:sz w:val="28"/>
          <w:szCs w:val="28"/>
        </w:rPr>
      </w:pPr>
      <w:r>
        <w:rPr>
          <w:rFonts w:ascii="Times New Roman" w:hAnsi="Times New Roman"/>
          <w:sz w:val="28"/>
          <w:szCs w:val="28"/>
        </w:rPr>
        <w:t>3. 如不能提前预订，参会人员在有房源的情况下也可以现场办理入住，凭参会证享受协议价330元/间晚（含早）。</w:t>
      </w:r>
    </w:p>
    <w:p>
      <w:pPr>
        <w:spacing w:line="360" w:lineRule="auto"/>
        <w:ind w:left="360"/>
        <w:rPr>
          <w:rFonts w:ascii="Times New Roman" w:hAnsi="Times New Roman"/>
          <w:sz w:val="28"/>
          <w:szCs w:val="28"/>
        </w:rPr>
      </w:pPr>
      <w:r>
        <w:rPr>
          <w:rFonts w:ascii="Times New Roman" w:hAnsi="Times New Roman"/>
          <w:sz w:val="28"/>
          <w:szCs w:val="28"/>
        </w:rPr>
        <w:t>4. 参会人员也可自行预订周边其他酒店，会议</w:t>
      </w:r>
      <w:r>
        <w:rPr>
          <w:rFonts w:hint="eastAsia" w:ascii="Times New Roman" w:hAnsi="Times New Roman"/>
          <w:sz w:val="28"/>
          <w:szCs w:val="28"/>
        </w:rPr>
        <w:t>组织</w:t>
      </w:r>
      <w:r>
        <w:rPr>
          <w:rFonts w:ascii="Times New Roman" w:hAnsi="Times New Roman"/>
          <w:sz w:val="28"/>
          <w:szCs w:val="28"/>
        </w:rPr>
        <w:t>方将提供力所能及的帮助。</w:t>
      </w:r>
    </w:p>
    <w:p>
      <w:pPr>
        <w:spacing w:before="156" w:beforeLines="50"/>
        <w:rPr>
          <w:rFonts w:ascii="Times New Roman" w:hAnsi="Times New Roman" w:eastAsia="黑体"/>
          <w:b/>
          <w:sz w:val="32"/>
          <w:szCs w:val="32"/>
        </w:rPr>
      </w:pPr>
      <w:r>
        <w:rPr>
          <w:rFonts w:ascii="Times New Roman" w:hAnsi="Times New Roman" w:eastAsia="黑体"/>
          <w:b/>
          <w:sz w:val="32"/>
          <w:szCs w:val="32"/>
        </w:rPr>
        <w:t>联系</w:t>
      </w:r>
      <w:r>
        <w:rPr>
          <w:rFonts w:hint="eastAsia" w:ascii="Times New Roman" w:hAnsi="Times New Roman" w:eastAsia="黑体"/>
          <w:b/>
          <w:sz w:val="32"/>
          <w:szCs w:val="32"/>
        </w:rPr>
        <w:t>我们</w:t>
      </w:r>
    </w:p>
    <w:p>
      <w:pPr>
        <w:spacing w:line="360" w:lineRule="auto"/>
        <w:jc w:val="left"/>
        <w:rPr>
          <w:rFonts w:ascii="Times New Roman" w:hAnsi="宋体"/>
          <w:sz w:val="28"/>
          <w:szCs w:val="28"/>
        </w:rPr>
      </w:pPr>
      <w:r>
        <w:rPr>
          <w:rFonts w:hint="eastAsia" w:ascii="Times New Roman" w:hAnsi="宋体"/>
          <w:sz w:val="28"/>
          <w:szCs w:val="28"/>
        </w:rPr>
        <w:t>地址</w:t>
      </w:r>
      <w:r>
        <w:rPr>
          <w:rFonts w:ascii="Times New Roman" w:hAnsi="宋体"/>
          <w:sz w:val="28"/>
          <w:szCs w:val="28"/>
        </w:rPr>
        <w:t>：</w:t>
      </w:r>
      <w:r>
        <w:rPr>
          <w:rFonts w:hint="eastAsia" w:ascii="Times New Roman" w:hAnsi="宋体"/>
          <w:sz w:val="28"/>
          <w:szCs w:val="28"/>
        </w:rPr>
        <w:t>山西省太原市迎泽西大街79号 材料馆414</w:t>
      </w:r>
    </w:p>
    <w:p>
      <w:pPr>
        <w:spacing w:line="360" w:lineRule="auto"/>
        <w:jc w:val="left"/>
        <w:rPr>
          <w:rFonts w:ascii="Times New Roman" w:hAnsi="宋体"/>
          <w:sz w:val="28"/>
          <w:szCs w:val="28"/>
        </w:rPr>
      </w:pPr>
      <w:r>
        <w:rPr>
          <w:rFonts w:hint="eastAsia" w:ascii="Times New Roman" w:hAnsi="宋体"/>
          <w:sz w:val="28"/>
          <w:szCs w:val="28"/>
        </w:rPr>
        <w:t xml:space="preserve">邮编： </w:t>
      </w:r>
      <w:r>
        <w:rPr>
          <w:rFonts w:ascii="Times New Roman" w:hAnsi="宋体"/>
          <w:sz w:val="28"/>
          <w:szCs w:val="28"/>
        </w:rPr>
        <w:t>030024</w:t>
      </w:r>
    </w:p>
    <w:p>
      <w:pPr>
        <w:spacing w:line="360" w:lineRule="auto"/>
        <w:jc w:val="left"/>
        <w:rPr>
          <w:rFonts w:ascii="Times New Roman" w:hAnsi="宋体"/>
          <w:sz w:val="28"/>
          <w:szCs w:val="28"/>
        </w:rPr>
      </w:pPr>
      <w:r>
        <w:rPr>
          <w:rFonts w:hint="eastAsia" w:ascii="Times New Roman" w:hAnsi="宋体"/>
          <w:sz w:val="28"/>
          <w:szCs w:val="28"/>
        </w:rPr>
        <w:t>电话： 1</w:t>
      </w:r>
      <w:r>
        <w:rPr>
          <w:rFonts w:ascii="Times New Roman" w:hAnsi="宋体"/>
          <w:sz w:val="28"/>
          <w:szCs w:val="28"/>
        </w:rPr>
        <w:t>5000962382</w:t>
      </w:r>
      <w:r>
        <w:rPr>
          <w:rFonts w:hint="eastAsia" w:ascii="Times New Roman" w:hAnsi="宋体"/>
          <w:sz w:val="28"/>
          <w:szCs w:val="28"/>
        </w:rPr>
        <w:t>（余雯雯</w:t>
      </w:r>
      <w:r>
        <w:rPr>
          <w:rFonts w:hint="eastAsia" w:ascii="宋体" w:hAnsi="宋体"/>
          <w:sz w:val="28"/>
          <w:szCs w:val="28"/>
        </w:rPr>
        <w:t>-参会咨询</w:t>
      </w:r>
      <w:r>
        <w:rPr>
          <w:rFonts w:hint="eastAsia" w:ascii="Times New Roman" w:hAnsi="宋体"/>
          <w:sz w:val="28"/>
          <w:szCs w:val="28"/>
        </w:rPr>
        <w:t>）</w:t>
      </w:r>
    </w:p>
    <w:p>
      <w:pPr>
        <w:spacing w:line="360" w:lineRule="auto"/>
        <w:jc w:val="left"/>
        <w:rPr>
          <w:rFonts w:ascii="Times New Roman" w:hAnsi="宋体"/>
          <w:sz w:val="28"/>
          <w:szCs w:val="28"/>
        </w:rPr>
      </w:pPr>
      <w:r>
        <w:rPr>
          <w:rFonts w:hint="eastAsia" w:ascii="Times New Roman" w:hAnsi="宋体"/>
          <w:sz w:val="28"/>
          <w:szCs w:val="28"/>
        </w:rPr>
        <w:t xml:space="preserve">     </w:t>
      </w:r>
      <w:r>
        <w:rPr>
          <w:rFonts w:ascii="Times New Roman" w:hAnsi="宋体"/>
          <w:sz w:val="28"/>
          <w:szCs w:val="28"/>
        </w:rPr>
        <w:t xml:space="preserve">  15067176739</w:t>
      </w:r>
      <w:r>
        <w:rPr>
          <w:rFonts w:hint="eastAsia" w:ascii="Times New Roman" w:hAnsi="宋体"/>
          <w:sz w:val="28"/>
          <w:szCs w:val="28"/>
        </w:rPr>
        <w:t>（朱凤博</w:t>
      </w:r>
      <w:r>
        <w:rPr>
          <w:rFonts w:hint="eastAsia" w:ascii="宋体" w:hAnsi="宋体"/>
          <w:sz w:val="28"/>
          <w:szCs w:val="28"/>
        </w:rPr>
        <w:t>-征文咨询</w:t>
      </w:r>
      <w:r>
        <w:rPr>
          <w:rFonts w:hint="eastAsia" w:ascii="Times New Roman" w:hAnsi="宋体"/>
          <w:sz w:val="28"/>
          <w:szCs w:val="28"/>
        </w:rPr>
        <w:t xml:space="preserve">） </w:t>
      </w:r>
    </w:p>
    <w:p>
      <w:pPr>
        <w:spacing w:line="360" w:lineRule="auto"/>
        <w:jc w:val="left"/>
        <w:rPr>
          <w:rFonts w:ascii="Times New Roman" w:hAnsi="宋体"/>
          <w:sz w:val="28"/>
          <w:szCs w:val="28"/>
        </w:rPr>
      </w:pPr>
      <w:r>
        <w:rPr>
          <w:rFonts w:hint="eastAsia" w:ascii="Times New Roman" w:hAnsi="宋体"/>
          <w:sz w:val="28"/>
          <w:szCs w:val="28"/>
        </w:rPr>
        <w:t xml:space="preserve">   </w:t>
      </w:r>
      <w:r>
        <w:rPr>
          <w:rFonts w:ascii="Times New Roman" w:hAnsi="宋体"/>
          <w:sz w:val="28"/>
          <w:szCs w:val="28"/>
        </w:rPr>
        <w:t xml:space="preserve">    </w:t>
      </w:r>
      <w:r>
        <w:rPr>
          <w:rFonts w:hint="eastAsia" w:ascii="Times New Roman" w:hAnsi="宋体"/>
          <w:sz w:val="28"/>
          <w:szCs w:val="28"/>
        </w:rPr>
        <w:t>15513609798（刘付永</w:t>
      </w:r>
      <w:r>
        <w:rPr>
          <w:rFonts w:hint="eastAsia" w:ascii="宋体" w:hAnsi="宋体"/>
          <w:sz w:val="28"/>
          <w:szCs w:val="28"/>
        </w:rPr>
        <w:t>-招商咨询</w:t>
      </w:r>
      <w:r>
        <w:rPr>
          <w:rFonts w:hint="eastAsia" w:ascii="Times New Roman" w:hAnsi="宋体"/>
          <w:sz w:val="28"/>
          <w:szCs w:val="28"/>
        </w:rPr>
        <w:t>）</w:t>
      </w:r>
    </w:p>
    <w:p>
      <w:pPr>
        <w:spacing w:line="360" w:lineRule="auto"/>
        <w:jc w:val="left"/>
        <w:rPr>
          <w:rFonts w:ascii="Times New Roman" w:hAnsi="宋体"/>
          <w:sz w:val="28"/>
          <w:szCs w:val="28"/>
        </w:rPr>
      </w:pPr>
      <w:r>
        <w:rPr>
          <w:rFonts w:hint="eastAsia" w:ascii="Times New Roman" w:hAnsi="宋体"/>
          <w:sz w:val="28"/>
          <w:szCs w:val="28"/>
        </w:rPr>
        <w:t>邮箱：pol</w:t>
      </w:r>
      <w:r>
        <w:rPr>
          <w:rFonts w:ascii="Times New Roman" w:hAnsi="宋体"/>
          <w:sz w:val="28"/>
          <w:szCs w:val="28"/>
        </w:rPr>
        <w:t>ymer2021</w:t>
      </w:r>
      <w:r>
        <w:rPr>
          <w:rFonts w:hint="eastAsia" w:ascii="Times New Roman" w:hAnsi="宋体"/>
          <w:sz w:val="28"/>
          <w:szCs w:val="28"/>
        </w:rPr>
        <w:t>@</w:t>
      </w:r>
      <w:r>
        <w:rPr>
          <w:rFonts w:ascii="Times New Roman" w:hAnsi="宋体"/>
          <w:sz w:val="28"/>
          <w:szCs w:val="28"/>
        </w:rPr>
        <w:t>126.com</w:t>
      </w:r>
    </w:p>
    <w:p>
      <w:pPr>
        <w:spacing w:line="360" w:lineRule="auto"/>
        <w:jc w:val="left"/>
      </w:pPr>
      <w:r>
        <w:rPr>
          <w:rFonts w:hint="eastAsia" w:ascii="Times New Roman" w:hAnsi="宋体"/>
          <w:sz w:val="28"/>
          <w:szCs w:val="28"/>
        </w:rPr>
        <w:t>会议网站：</w:t>
      </w:r>
      <w:r>
        <w:rPr>
          <w:rFonts w:ascii="Times New Roman" w:hAnsi="宋体"/>
          <w:sz w:val="28"/>
          <w:szCs w:val="28"/>
        </w:rPr>
        <w:t>http://mtg.polymer.cn/poly-struc2021</w:t>
      </w:r>
    </w:p>
    <w:p>
      <w:pPr>
        <w:rPr>
          <w:rFonts w:ascii="Times New Roman" w:hAnsi="Times New Roman"/>
        </w:rPr>
      </w:pPr>
    </w:p>
    <w:p>
      <w:pPr>
        <w:rPr>
          <w:rFonts w:ascii="Times New Roman" w:hAnsi="Times New Roman"/>
        </w:rPr>
      </w:pPr>
    </w:p>
    <w:p>
      <w:pPr>
        <w:rPr>
          <w:rFonts w:ascii="Times New Roman" w:hAnsi="Times New Roman"/>
        </w:rPr>
      </w:pPr>
    </w:p>
    <w:p>
      <w:pPr>
        <w:spacing w:line="360" w:lineRule="auto"/>
        <w:rPr>
          <w:rFonts w:ascii="Times New Roman" w:hAnsi="Times New Roman" w:eastAsia="黑体"/>
          <w:b/>
          <w:sz w:val="28"/>
          <w:szCs w:val="28"/>
        </w:rPr>
      </w:pPr>
      <w:r>
        <w:rPr>
          <w:rFonts w:ascii="Times New Roman" w:hAnsi="Times New Roman"/>
        </w:rPr>
        <w:t xml:space="preserve">                                            </w:t>
      </w:r>
      <w:r>
        <w:rPr>
          <w:rFonts w:ascii="Times New Roman" w:hAnsi="Times New Roman" w:eastAsia="黑体"/>
          <w:b/>
          <w:sz w:val="28"/>
          <w:szCs w:val="28"/>
        </w:rPr>
        <w:t>中国化学</w:t>
      </w:r>
      <w:r>
        <w:rPr>
          <w:rFonts w:hint="eastAsia" w:ascii="Times New Roman" w:hAnsi="Times New Roman" w:eastAsia="黑体"/>
          <w:b/>
          <w:sz w:val="28"/>
          <w:szCs w:val="28"/>
        </w:rPr>
        <w:t>会</w:t>
      </w:r>
      <w:r>
        <w:rPr>
          <w:rFonts w:ascii="Times New Roman" w:hAnsi="Times New Roman" w:eastAsia="黑体"/>
          <w:b/>
          <w:sz w:val="28"/>
          <w:szCs w:val="28"/>
        </w:rPr>
        <w:t>高分子学科委员会</w:t>
      </w:r>
    </w:p>
    <w:p>
      <w:pPr>
        <w:spacing w:line="360" w:lineRule="auto"/>
        <w:rPr>
          <w:rFonts w:ascii="Times New Roman" w:hAnsi="Times New Roman" w:eastAsia="黑体"/>
          <w:b/>
          <w:sz w:val="28"/>
          <w:szCs w:val="28"/>
        </w:rPr>
      </w:pPr>
      <w:r>
        <w:rPr>
          <w:rFonts w:ascii="Times New Roman" w:hAnsi="Times New Roman" w:eastAsia="黑体"/>
          <w:b/>
          <w:sz w:val="28"/>
          <w:szCs w:val="28"/>
        </w:rPr>
        <w:t xml:space="preserve">                                        分子表征学科组</w:t>
      </w:r>
    </w:p>
    <w:p>
      <w:pPr>
        <w:spacing w:line="360" w:lineRule="auto"/>
        <w:rPr>
          <w:rFonts w:ascii="Times New Roman" w:hAnsi="Times New Roman" w:eastAsia="黑体"/>
          <w:b/>
          <w:sz w:val="28"/>
          <w:szCs w:val="28"/>
        </w:rPr>
      </w:pPr>
    </w:p>
    <w:p>
      <w:pPr>
        <w:spacing w:line="360" w:lineRule="auto"/>
        <w:rPr>
          <w:rFonts w:ascii="Times New Roman" w:hAnsi="Times New Roman" w:eastAsia="黑体"/>
          <w:b/>
          <w:sz w:val="28"/>
          <w:szCs w:val="28"/>
        </w:rPr>
      </w:pPr>
    </w:p>
    <w:p>
      <w:pPr>
        <w:widowControl/>
        <w:jc w:val="left"/>
        <w:rPr>
          <w:rFonts w:ascii="Times New Roman" w:hAnsi="Times New Roman" w:eastAsia="黑体"/>
          <w:b/>
          <w:sz w:val="28"/>
          <w:szCs w:val="28"/>
        </w:rPr>
      </w:pPr>
      <w:r>
        <w:rPr>
          <w:rFonts w:ascii="Times New Roman" w:hAnsi="Times New Roman" w:eastAsia="黑体"/>
          <w:b/>
          <w:sz w:val="28"/>
          <w:szCs w:val="28"/>
        </w:rPr>
        <w:br w:type="page"/>
      </w:r>
    </w:p>
    <w:p>
      <w:pPr>
        <w:spacing w:line="360" w:lineRule="auto"/>
        <w:rPr>
          <w:rFonts w:ascii="Times New Roman" w:hAnsi="Times New Roman" w:eastAsia="黑体"/>
          <w:b/>
          <w:sz w:val="28"/>
          <w:szCs w:val="28"/>
        </w:rPr>
      </w:pPr>
    </w:p>
    <w:p>
      <w:pPr>
        <w:spacing w:line="276" w:lineRule="auto"/>
        <w:jc w:val="center"/>
        <w:rPr>
          <w:rFonts w:ascii="Times New Roman" w:hAnsi="Times New Roman" w:eastAsia="黑体"/>
          <w:bCs/>
          <w:color w:val="000000" w:themeColor="text1"/>
          <w:sz w:val="30"/>
          <w:szCs w:val="30"/>
          <w14:textFill>
            <w14:solidFill>
              <w14:schemeClr w14:val="tx1"/>
            </w14:solidFill>
          </w14:textFill>
        </w:rPr>
      </w:pPr>
      <w:r>
        <w:rPr>
          <w:rFonts w:ascii="Times New Roman" w:hAnsi="Times New Roman" w:eastAsia="黑体"/>
          <w:bCs/>
          <w:color w:val="000000" w:themeColor="text1"/>
          <w:sz w:val="30"/>
          <w:szCs w:val="30"/>
          <w14:textFill>
            <w14:solidFill>
              <w14:schemeClr w14:val="tx1"/>
            </w14:solidFill>
          </w14:textFill>
        </w:rPr>
        <w:t>第十</w:t>
      </w:r>
      <w:r>
        <w:rPr>
          <w:rFonts w:hint="eastAsia" w:ascii="Times New Roman" w:hAnsi="Times New Roman" w:eastAsia="黑体"/>
          <w:bCs/>
          <w:color w:val="000000" w:themeColor="text1"/>
          <w:sz w:val="30"/>
          <w:szCs w:val="30"/>
          <w14:textFill>
            <w14:solidFill>
              <w14:schemeClr w14:val="tx1"/>
            </w14:solidFill>
          </w14:textFill>
        </w:rPr>
        <w:t>二</w:t>
      </w:r>
      <w:r>
        <w:rPr>
          <w:rFonts w:ascii="Times New Roman" w:hAnsi="Times New Roman" w:eastAsia="黑体"/>
          <w:bCs/>
          <w:color w:val="000000" w:themeColor="text1"/>
          <w:sz w:val="30"/>
          <w:szCs w:val="30"/>
          <w14:textFill>
            <w14:solidFill>
              <w14:schemeClr w14:val="tx1"/>
            </w14:solidFill>
          </w14:textFill>
        </w:rPr>
        <w:t>届全国高聚物分子与结构表征学术研讨会</w:t>
      </w:r>
    </w:p>
    <w:p>
      <w:pPr>
        <w:jc w:val="center"/>
        <w:rPr>
          <w:rFonts w:ascii="Times New Roman" w:hAnsi="Times New Roman" w:eastAsia="楷体"/>
          <w:b/>
          <w:sz w:val="28"/>
          <w:szCs w:val="28"/>
        </w:rPr>
      </w:pPr>
      <w:r>
        <w:rPr>
          <w:rFonts w:ascii="Times New Roman" w:hAnsi="Times New Roman" w:eastAsia="楷体"/>
          <w:b/>
          <w:sz w:val="28"/>
          <w:szCs w:val="28"/>
        </w:rPr>
        <w:t>参会回执</w:t>
      </w:r>
    </w:p>
    <w:p>
      <w:pPr>
        <w:rPr>
          <w:rFonts w:ascii="Times New Roman" w:hAnsi="Times New Roman"/>
          <w:b/>
          <w:lang w:val="de-DE"/>
        </w:rPr>
      </w:pPr>
    </w:p>
    <w:tbl>
      <w:tblPr>
        <w:tblStyle w:val="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862"/>
        <w:gridCol w:w="556"/>
        <w:gridCol w:w="850"/>
        <w:gridCol w:w="992"/>
        <w:gridCol w:w="993"/>
        <w:gridCol w:w="283"/>
        <w:gridCol w:w="709"/>
        <w:gridCol w:w="709"/>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83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姓名</w:t>
            </w:r>
          </w:p>
        </w:tc>
        <w:tc>
          <w:tcPr>
            <w:tcW w:w="1418"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职务</w:t>
            </w:r>
          </w:p>
        </w:tc>
        <w:tc>
          <w:tcPr>
            <w:tcW w:w="850"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性别</w:t>
            </w:r>
          </w:p>
        </w:tc>
        <w:tc>
          <w:tcPr>
            <w:tcW w:w="4961" w:type="dxa"/>
            <w:gridSpan w:val="7"/>
            <w:tcBorders>
              <w:top w:val="single" w:color="auto" w:sz="4" w:space="0"/>
              <w:left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 xml:space="preserve">住房预定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83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c>
          <w:tcPr>
            <w:tcW w:w="1418" w:type="dxa"/>
            <w:gridSpan w:val="2"/>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c>
          <w:tcPr>
            <w:tcW w:w="850"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c>
          <w:tcPr>
            <w:tcW w:w="992" w:type="dxa"/>
            <w:tcBorders>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日期</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5.21</w:t>
            </w:r>
          </w:p>
        </w:tc>
        <w:tc>
          <w:tcPr>
            <w:tcW w:w="1418"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5.22</w:t>
            </w:r>
          </w:p>
        </w:tc>
        <w:tc>
          <w:tcPr>
            <w:tcW w:w="1275"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c>
          <w:tcPr>
            <w:tcW w:w="1418" w:type="dxa"/>
            <w:gridSpan w:val="2"/>
            <w:tcBorders>
              <w:top w:val="single" w:color="auto" w:sz="4" w:space="0"/>
              <w:left w:val="single" w:color="auto" w:sz="4" w:space="0"/>
              <w:bottom w:val="single" w:color="auto" w:sz="4" w:space="0"/>
              <w:right w:val="nil"/>
            </w:tcBorders>
            <w:vAlign w:val="center"/>
          </w:tcPr>
          <w:p>
            <w:pPr>
              <w:jc w:val="center"/>
              <w:rPr>
                <w:rFonts w:ascii="Times New Roman" w:hAnsi="Times New Roman" w:eastAsia="楷体"/>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楷体"/>
                <w:sz w:val="24"/>
              </w:rPr>
            </w:pPr>
            <w:r>
              <w:rPr>
                <w:rFonts w:ascii="Times New Roman" w:hAnsi="Times New Roman" w:eastAsia="楷体"/>
                <w:b/>
                <w:sz w:val="24"/>
              </w:rPr>
              <w:t>间数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18"/>
                <w:szCs w:val="18"/>
              </w:rPr>
            </w:pPr>
            <w:r>
              <w:rPr>
                <w:rFonts w:ascii="Times New Roman" w:hAnsi="Times New Roman" w:eastAsia="楷体"/>
                <w:b/>
                <w:sz w:val="18"/>
                <w:szCs w:val="18"/>
              </w:rPr>
              <w:t>大床</w:t>
            </w:r>
          </w:p>
          <w:p>
            <w:pPr>
              <w:rPr>
                <w:rFonts w:ascii="Times New Roman" w:hAnsi="Times New Roman" w:eastAsia="楷体"/>
                <w:b/>
                <w:sz w:val="18"/>
                <w:szCs w:val="18"/>
              </w:rPr>
            </w:pPr>
            <w:r>
              <w:rPr>
                <w:rFonts w:ascii="Times New Roman" w:hAnsi="Times New Roman" w:eastAsia="楷体"/>
                <w:b/>
                <w:sz w:val="18"/>
                <w:szCs w:val="18"/>
              </w:rPr>
              <w:t>双床</w:t>
            </w:r>
          </w:p>
          <w:p>
            <w:pPr>
              <w:rPr>
                <w:rFonts w:ascii="Times New Roman" w:hAnsi="Times New Roman" w:eastAsia="楷体"/>
                <w:b/>
              </w:rPr>
            </w:pPr>
            <w:r>
              <w:rPr>
                <w:rFonts w:hint="eastAsia" w:ascii="Times New Roman" w:hAnsi="Times New Roman" w:eastAsia="楷体"/>
                <w:b/>
                <w:sz w:val="18"/>
                <w:szCs w:val="18"/>
              </w:rPr>
              <w:t>（是/否合住）</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18"/>
                <w:szCs w:val="18"/>
              </w:rPr>
            </w:pPr>
            <w:r>
              <w:rPr>
                <w:rFonts w:ascii="Times New Roman" w:hAnsi="Times New Roman" w:eastAsia="楷体"/>
                <w:b/>
                <w:sz w:val="18"/>
                <w:szCs w:val="18"/>
              </w:rPr>
              <w:t>大床</w:t>
            </w:r>
          </w:p>
          <w:p>
            <w:pPr>
              <w:rPr>
                <w:rFonts w:ascii="Times New Roman" w:hAnsi="Times New Roman" w:eastAsia="楷体"/>
                <w:b/>
                <w:sz w:val="18"/>
                <w:szCs w:val="18"/>
              </w:rPr>
            </w:pPr>
            <w:r>
              <w:rPr>
                <w:rFonts w:ascii="Times New Roman" w:hAnsi="Times New Roman" w:eastAsia="楷体"/>
                <w:b/>
                <w:sz w:val="18"/>
                <w:szCs w:val="18"/>
              </w:rPr>
              <w:t>双床</w:t>
            </w:r>
          </w:p>
          <w:p>
            <w:pPr>
              <w:jc w:val="center"/>
              <w:rPr>
                <w:rFonts w:ascii="Times New Roman" w:hAnsi="Times New Roman" w:eastAsia="楷体"/>
                <w:b/>
                <w:sz w:val="18"/>
                <w:szCs w:val="18"/>
              </w:rPr>
            </w:pPr>
            <w:r>
              <w:rPr>
                <w:rFonts w:hint="eastAsia" w:ascii="Times New Roman" w:hAnsi="Times New Roman" w:eastAsia="楷体"/>
                <w:b/>
                <w:sz w:val="18"/>
                <w:szCs w:val="18"/>
              </w:rPr>
              <w:t>（是/否合住）</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18"/>
                <w:szCs w:val="18"/>
              </w:rPr>
            </w:pPr>
            <w:r>
              <w:rPr>
                <w:rFonts w:ascii="Times New Roman" w:hAnsi="Times New Roman" w:eastAsia="楷体"/>
                <w:b/>
                <w:sz w:val="18"/>
                <w:szCs w:val="18"/>
              </w:rPr>
              <w:t>大床</w:t>
            </w:r>
          </w:p>
          <w:p>
            <w:pPr>
              <w:rPr>
                <w:rFonts w:ascii="Times New Roman" w:hAnsi="Times New Roman" w:eastAsia="楷体"/>
                <w:b/>
                <w:sz w:val="18"/>
                <w:szCs w:val="18"/>
              </w:rPr>
            </w:pPr>
            <w:r>
              <w:rPr>
                <w:rFonts w:ascii="Times New Roman" w:hAnsi="Times New Roman" w:eastAsia="楷体"/>
                <w:b/>
                <w:sz w:val="18"/>
                <w:szCs w:val="18"/>
              </w:rPr>
              <w:t>双床</w:t>
            </w:r>
          </w:p>
          <w:p>
            <w:pPr>
              <w:rPr>
                <w:rFonts w:ascii="Times New Roman" w:hAnsi="Times New Roman" w:eastAsia="楷体"/>
                <w:b/>
                <w:sz w:val="24"/>
              </w:rPr>
            </w:pPr>
            <w:r>
              <w:rPr>
                <w:rFonts w:hint="eastAsia" w:ascii="Times New Roman" w:hAnsi="Times New Roman" w:eastAsia="楷体"/>
                <w:b/>
                <w:sz w:val="18"/>
                <w:szCs w:val="18"/>
              </w:rPr>
              <w:t>（是/否合住）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ascii="Times New Roman" w:hAnsi="Times New Roman" w:eastAsia="楷体"/>
                <w:b/>
                <w:sz w:val="24"/>
              </w:rPr>
              <w:t>单位名称</w:t>
            </w:r>
          </w:p>
        </w:tc>
        <w:tc>
          <w:tcPr>
            <w:tcW w:w="7229" w:type="dxa"/>
            <w:gridSpan w:val="10"/>
            <w:tcBorders>
              <w:top w:val="nil"/>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ascii="Times New Roman" w:hAnsi="Times New Roman" w:eastAsia="楷体"/>
                <w:b/>
                <w:sz w:val="24"/>
              </w:rPr>
              <w:t>单位地址</w:t>
            </w:r>
          </w:p>
        </w:tc>
        <w:tc>
          <w:tcPr>
            <w:tcW w:w="7229"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hint="eastAsia" w:ascii="Times New Roman" w:hAnsi="Times New Roman" w:eastAsia="楷体"/>
                <w:b/>
                <w:sz w:val="24"/>
              </w:rPr>
              <w:t>会议注册费</w:t>
            </w:r>
          </w:p>
          <w:p>
            <w:pPr>
              <w:rPr>
                <w:rFonts w:ascii="Times New Roman" w:hAnsi="Times New Roman" w:eastAsia="楷体"/>
                <w:b/>
                <w:sz w:val="24"/>
              </w:rPr>
            </w:pPr>
            <w:r>
              <w:rPr>
                <w:rFonts w:hint="eastAsia" w:ascii="Times New Roman" w:hAnsi="Times New Roman" w:eastAsia="楷体"/>
                <w:b/>
                <w:sz w:val="24"/>
              </w:rPr>
              <w:t>开票信息</w:t>
            </w:r>
          </w:p>
        </w:tc>
        <w:tc>
          <w:tcPr>
            <w:tcW w:w="7229"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hint="eastAsia" w:ascii="Times New Roman" w:hAnsi="Times New Roman" w:eastAsia="楷体"/>
                <w:b/>
                <w:sz w:val="24"/>
              </w:rPr>
              <w:t xml:space="preserve">单位名称： </w:t>
            </w:r>
            <w:r>
              <w:rPr>
                <w:rFonts w:ascii="Times New Roman" w:hAnsi="Times New Roman" w:eastAsia="楷体"/>
                <w:b/>
                <w:sz w:val="24"/>
              </w:rPr>
              <w:t xml:space="preserve">      </w:t>
            </w:r>
            <w:r>
              <w:rPr>
                <w:rFonts w:hint="eastAsia" w:ascii="Times New Roman" w:hAnsi="Times New Roman" w:eastAsia="楷体"/>
                <w:b/>
                <w:sz w:val="24"/>
              </w:rPr>
              <w:t xml:space="preserve">纳税人识别号： </w:t>
            </w:r>
            <w:r>
              <w:rPr>
                <w:rFonts w:ascii="Times New Roman" w:hAnsi="Times New Roman" w:eastAsia="楷体"/>
                <w:b/>
                <w:sz w:val="24"/>
              </w:rPr>
              <w:t xml:space="preserve">    </w:t>
            </w:r>
            <w:r>
              <w:rPr>
                <w:rFonts w:hint="eastAsia" w:ascii="Times New Roman" w:hAnsi="Times New Roman" w:eastAsia="楷体"/>
                <w:b/>
                <w:sz w:val="24"/>
              </w:rPr>
              <w:t>地 址、电 话:</w:t>
            </w:r>
          </w:p>
          <w:p>
            <w:pPr>
              <w:rPr>
                <w:rFonts w:ascii="Times New Roman" w:hAnsi="Times New Roman" w:eastAsia="楷体"/>
                <w:b/>
                <w:sz w:val="24"/>
              </w:rPr>
            </w:pPr>
            <w:r>
              <w:rPr>
                <w:rFonts w:hint="eastAsia" w:ascii="Times New Roman" w:hAnsi="Times New Roman" w:eastAsia="楷体"/>
                <w:b/>
                <w:sz w:val="24"/>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hint="eastAsia" w:ascii="Times New Roman" w:hAnsi="Times New Roman" w:eastAsia="楷体"/>
                <w:b/>
                <w:sz w:val="24"/>
              </w:rPr>
              <w:t>参会方式</w:t>
            </w:r>
          </w:p>
        </w:tc>
        <w:tc>
          <w:tcPr>
            <w:tcW w:w="4253"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hint="eastAsia" w:ascii="楷体" w:hAnsi="楷体" w:eastAsia="楷体"/>
                <w:b/>
                <w:sz w:val="24"/>
              </w:rPr>
              <w:t>□</w:t>
            </w:r>
            <w:r>
              <w:rPr>
                <w:rFonts w:hint="eastAsia" w:ascii="Times New Roman" w:hAnsi="Times New Roman" w:eastAsia="楷体"/>
                <w:b/>
                <w:sz w:val="24"/>
              </w:rPr>
              <w:t>口头报告</w:t>
            </w:r>
          </w:p>
          <w:p>
            <w:pPr>
              <w:rPr>
                <w:rFonts w:ascii="Times New Roman" w:hAnsi="Times New Roman" w:eastAsia="楷体"/>
                <w:b/>
                <w:sz w:val="24"/>
              </w:rPr>
            </w:pPr>
            <w:r>
              <w:rPr>
                <w:rFonts w:hint="eastAsia" w:ascii="Times New Roman" w:hAnsi="Times New Roman" w:eastAsia="楷体"/>
                <w:b/>
                <w:sz w:val="24"/>
              </w:rPr>
              <w:t xml:space="preserve">(题目： </w:t>
            </w:r>
            <w:r>
              <w:rPr>
                <w:rFonts w:ascii="Times New Roman" w:hAnsi="Times New Roman" w:eastAsia="楷体"/>
                <w:b/>
                <w:sz w:val="24"/>
              </w:rPr>
              <w:t xml:space="preserve">                   </w:t>
            </w:r>
            <w:r>
              <w:rPr>
                <w:rFonts w:hint="eastAsia" w:ascii="Times New Roman" w:hAnsi="Times New Roman" w:eastAsia="楷体"/>
                <w:b/>
                <w:sz w:val="24"/>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hint="eastAsia" w:ascii="楷体" w:hAnsi="楷体" w:eastAsia="楷体"/>
                <w:b/>
                <w:sz w:val="24"/>
              </w:rPr>
              <w:t>□</w:t>
            </w:r>
            <w:r>
              <w:rPr>
                <w:rFonts w:hint="eastAsia" w:ascii="Times New Roman" w:hAnsi="Times New Roman" w:eastAsia="楷体"/>
                <w:b/>
                <w:sz w:val="24"/>
              </w:rPr>
              <w:t>墙报</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hint="eastAsia" w:ascii="楷体" w:hAnsi="楷体" w:eastAsia="楷体"/>
                <w:b/>
                <w:sz w:val="24"/>
              </w:rPr>
              <w:t>□摘要</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hint="eastAsia" w:ascii="楷体" w:hAnsi="楷体" w:eastAsia="楷体"/>
                <w:b/>
                <w:sz w:val="24"/>
              </w:rPr>
              <w:t>□</w:t>
            </w:r>
            <w:r>
              <w:rPr>
                <w:rFonts w:hint="eastAsia" w:ascii="Times New Roman" w:hAnsi="Times New Roman" w:eastAsia="楷体"/>
                <w:b/>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hint="eastAsia" w:ascii="Times New Roman" w:hAnsi="Times New Roman" w:eastAsia="楷体"/>
                <w:b/>
                <w:sz w:val="24"/>
              </w:rPr>
              <w:t>归类主题</w:t>
            </w:r>
          </w:p>
        </w:tc>
        <w:tc>
          <w:tcPr>
            <w:tcW w:w="7229"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hint="eastAsia" w:ascii="Times New Roman" w:hAnsi="Times New Roman" w:eastAsia="楷体"/>
                <w:b/>
                <w:sz w:val="24"/>
              </w:rPr>
              <w:t>□</w:t>
            </w:r>
            <w:r>
              <w:rPr>
                <w:rFonts w:ascii="Times New Roman" w:hAnsi="Times New Roman" w:eastAsia="楷体"/>
                <w:b/>
                <w:sz w:val="24"/>
              </w:rPr>
              <w:t>高聚物分子与结构表征</w:t>
            </w:r>
          </w:p>
          <w:p>
            <w:pPr>
              <w:rPr>
                <w:rFonts w:ascii="Times New Roman" w:hAnsi="Times New Roman" w:eastAsia="楷体"/>
                <w:b/>
                <w:sz w:val="24"/>
              </w:rPr>
            </w:pPr>
            <w:r>
              <w:rPr>
                <w:rFonts w:hint="eastAsia" w:ascii="Times New Roman" w:hAnsi="Times New Roman" w:eastAsia="楷体"/>
                <w:b/>
                <w:sz w:val="24"/>
              </w:rPr>
              <w:t>□</w:t>
            </w:r>
            <w:r>
              <w:rPr>
                <w:rFonts w:ascii="Times New Roman" w:hAnsi="Times New Roman" w:eastAsia="楷体"/>
                <w:b/>
                <w:sz w:val="24"/>
              </w:rPr>
              <w:t>高分子溶液、溶胶及凝胶</w:t>
            </w:r>
          </w:p>
          <w:p>
            <w:pPr>
              <w:rPr>
                <w:rFonts w:ascii="Times New Roman" w:hAnsi="Times New Roman" w:eastAsia="楷体"/>
                <w:b/>
                <w:sz w:val="24"/>
              </w:rPr>
            </w:pPr>
            <w:r>
              <w:rPr>
                <w:rFonts w:hint="eastAsia" w:ascii="Times New Roman" w:hAnsi="Times New Roman" w:eastAsia="楷体"/>
                <w:b/>
                <w:sz w:val="24"/>
              </w:rPr>
              <w:t>□</w:t>
            </w:r>
            <w:r>
              <w:rPr>
                <w:rFonts w:ascii="Times New Roman" w:hAnsi="Times New Roman" w:eastAsia="楷体"/>
                <w:b/>
                <w:sz w:val="24"/>
              </w:rPr>
              <w:t>高分子表面与界面</w:t>
            </w:r>
          </w:p>
          <w:p>
            <w:pPr>
              <w:rPr>
                <w:rFonts w:ascii="Times New Roman" w:hAnsi="Times New Roman" w:eastAsia="楷体"/>
                <w:b/>
                <w:sz w:val="24"/>
              </w:rPr>
            </w:pPr>
            <w:r>
              <w:rPr>
                <w:rFonts w:hint="eastAsia" w:ascii="Times New Roman" w:hAnsi="Times New Roman" w:eastAsia="楷体"/>
                <w:b/>
                <w:sz w:val="24"/>
              </w:rPr>
              <w:t>□</w:t>
            </w:r>
            <w:r>
              <w:rPr>
                <w:rFonts w:ascii="Times New Roman" w:hAnsi="Times New Roman" w:eastAsia="楷体"/>
                <w:b/>
                <w:sz w:val="24"/>
              </w:rPr>
              <w:t>高聚物结构性能关系</w:t>
            </w:r>
          </w:p>
          <w:p>
            <w:pPr>
              <w:rPr>
                <w:rFonts w:ascii="Times New Roman" w:hAnsi="Times New Roman" w:eastAsia="楷体"/>
                <w:b/>
                <w:sz w:val="24"/>
              </w:rPr>
            </w:pPr>
            <w:r>
              <w:rPr>
                <w:rFonts w:hint="eastAsia" w:ascii="Times New Roman" w:hAnsi="Times New Roman" w:eastAsia="楷体"/>
                <w:b/>
                <w:sz w:val="24"/>
              </w:rPr>
              <w:t>□</w:t>
            </w:r>
            <w:r>
              <w:rPr>
                <w:rFonts w:ascii="Times New Roman" w:hAnsi="Times New Roman" w:eastAsia="楷体"/>
                <w:b/>
                <w:sz w:val="24"/>
              </w:rPr>
              <w:t>研究生论坛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38"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r>
              <w:rPr>
                <w:rFonts w:ascii="Times New Roman" w:hAnsi="Times New Roman" w:eastAsia="楷体"/>
                <w:b/>
                <w:sz w:val="24"/>
              </w:rPr>
              <w:t>联系方式</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电子信箱</w:t>
            </w:r>
          </w:p>
        </w:tc>
        <w:tc>
          <w:tcPr>
            <w:tcW w:w="636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电话</w:t>
            </w:r>
          </w:p>
        </w:tc>
        <w:tc>
          <w:tcPr>
            <w:tcW w:w="636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
                <w:b/>
                <w:sz w:val="24"/>
              </w:rPr>
            </w:pP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r>
              <w:rPr>
                <w:rFonts w:ascii="Times New Roman" w:hAnsi="Times New Roman" w:eastAsia="楷体"/>
                <w:b/>
                <w:sz w:val="24"/>
              </w:rPr>
              <w:t>手机</w:t>
            </w:r>
          </w:p>
        </w:tc>
        <w:tc>
          <w:tcPr>
            <w:tcW w:w="636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rPr>
            </w:pPr>
          </w:p>
        </w:tc>
      </w:tr>
    </w:tbl>
    <w:p>
      <w:pPr>
        <w:numPr>
          <w:ilvl w:val="0"/>
          <w:numId w:val="4"/>
        </w:numPr>
        <w:spacing w:line="300" w:lineRule="auto"/>
        <w:rPr>
          <w:rFonts w:ascii="Times New Roman" w:hAnsi="Times New Roman" w:eastAsia="楷体"/>
          <w:sz w:val="24"/>
        </w:rPr>
      </w:pPr>
      <w:r>
        <w:rPr>
          <w:rFonts w:ascii="Times New Roman" w:hAnsi="Times New Roman" w:eastAsia="楷体"/>
          <w:sz w:val="24"/>
        </w:rPr>
        <w:t>会议和住宿地点为</w:t>
      </w:r>
      <w:r>
        <w:rPr>
          <w:rFonts w:hint="eastAsia" w:ascii="Times New Roman" w:hAnsi="Times New Roman" w:eastAsia="楷体"/>
          <w:sz w:val="24"/>
        </w:rPr>
        <w:t>美域国际</w:t>
      </w:r>
      <w:r>
        <w:rPr>
          <w:rFonts w:ascii="Times New Roman" w:hAnsi="Times New Roman" w:eastAsia="楷体"/>
          <w:sz w:val="24"/>
        </w:rPr>
        <w:t>酒店，会议期间需入住者，请在上表间数旁注明房间类别:（1）标准间（双床），（2）单人间（大床房）</w:t>
      </w:r>
    </w:p>
    <w:p>
      <w:pPr>
        <w:numPr>
          <w:ilvl w:val="0"/>
          <w:numId w:val="4"/>
        </w:numPr>
        <w:spacing w:line="300" w:lineRule="auto"/>
        <w:rPr>
          <w:rFonts w:ascii="Times New Roman" w:hAnsi="Times New Roman" w:eastAsia="楷体"/>
          <w:sz w:val="24"/>
        </w:rPr>
      </w:pPr>
      <w:r>
        <w:rPr>
          <w:rFonts w:ascii="Times New Roman" w:hAnsi="Times New Roman" w:eastAsia="楷体"/>
          <w:b/>
          <w:sz w:val="24"/>
        </w:rPr>
        <w:t>4月30日前</w:t>
      </w:r>
      <w:r>
        <w:rPr>
          <w:rFonts w:ascii="Times New Roman" w:hAnsi="Times New Roman" w:eastAsia="楷体"/>
          <w:sz w:val="24"/>
        </w:rPr>
        <w:t xml:space="preserve">，填写并发回此表至： </w:t>
      </w:r>
      <w:r>
        <w:rPr>
          <w:rFonts w:hint="eastAsia" w:ascii="Times New Roman" w:hAnsi="Times New Roman" w:eastAsia="楷体"/>
          <w:sz w:val="24"/>
        </w:rPr>
        <w:fldChar w:fldCharType="begin"/>
      </w:r>
      <w:r>
        <w:rPr>
          <w:rFonts w:hint="eastAsia" w:ascii="Times New Roman" w:hAnsi="Times New Roman" w:eastAsia="楷体"/>
          <w:sz w:val="24"/>
        </w:rPr>
        <w:instrText xml:space="preserve"> HYPERLINK "mailto:polymer2021@126.com" </w:instrText>
      </w:r>
      <w:r>
        <w:rPr>
          <w:rFonts w:hint="eastAsia" w:ascii="Times New Roman" w:hAnsi="Times New Roman" w:eastAsia="楷体"/>
          <w:sz w:val="24"/>
        </w:rPr>
        <w:fldChar w:fldCharType="separate"/>
      </w:r>
      <w:r>
        <w:rPr>
          <w:rStyle w:val="10"/>
          <w:rFonts w:hint="eastAsia" w:ascii="Times New Roman" w:hAnsi="Times New Roman" w:eastAsia="楷体"/>
          <w:sz w:val="24"/>
        </w:rPr>
        <w:t>pol</w:t>
      </w:r>
      <w:r>
        <w:rPr>
          <w:rStyle w:val="10"/>
          <w:rFonts w:ascii="Times New Roman" w:hAnsi="Times New Roman" w:eastAsia="楷体"/>
          <w:sz w:val="24"/>
        </w:rPr>
        <w:t>ymer2021</w:t>
      </w:r>
      <w:r>
        <w:rPr>
          <w:rStyle w:val="10"/>
          <w:rFonts w:hint="eastAsia" w:ascii="Times New Roman" w:hAnsi="Times New Roman" w:eastAsia="楷体"/>
          <w:sz w:val="24"/>
        </w:rPr>
        <w:t>@</w:t>
      </w:r>
      <w:r>
        <w:rPr>
          <w:rStyle w:val="10"/>
          <w:rFonts w:ascii="Times New Roman" w:hAnsi="Times New Roman" w:eastAsia="楷体"/>
          <w:sz w:val="24"/>
        </w:rPr>
        <w:t>126.com</w:t>
      </w:r>
      <w:r>
        <w:rPr>
          <w:rFonts w:hint="eastAsia" w:ascii="Times New Roman" w:hAnsi="Times New Roman" w:eastAsia="楷体"/>
          <w:sz w:val="24"/>
        </w:rPr>
        <w:fldChar w:fldCharType="end"/>
      </w:r>
    </w:p>
    <w:p>
      <w:pPr>
        <w:widowControl w:val="0"/>
        <w:numPr>
          <w:numId w:val="0"/>
        </w:numPr>
        <w:tabs>
          <w:tab w:val="left" w:pos="465"/>
        </w:tabs>
        <w:spacing w:line="300" w:lineRule="auto"/>
        <w:jc w:val="both"/>
        <w:rPr>
          <w:rFonts w:ascii="Times New Roman" w:hAnsi="Times New Roman" w:eastAsia="楷体"/>
          <w:sz w:val="24"/>
        </w:rPr>
      </w:pPr>
    </w:p>
    <w:p>
      <w:pPr>
        <w:widowControl w:val="0"/>
        <w:numPr>
          <w:numId w:val="0"/>
        </w:numPr>
        <w:tabs>
          <w:tab w:val="left" w:pos="465"/>
        </w:tabs>
        <w:spacing w:line="300" w:lineRule="auto"/>
        <w:jc w:val="both"/>
        <w:rPr>
          <w:rFonts w:ascii="Times New Roman" w:hAnsi="Times New Roman" w:eastAsia="楷体"/>
          <w:sz w:val="24"/>
        </w:rPr>
      </w:pPr>
    </w:p>
    <w:p>
      <w:pPr>
        <w:widowControl w:val="0"/>
        <w:numPr>
          <w:numId w:val="0"/>
        </w:numPr>
        <w:tabs>
          <w:tab w:val="left" w:pos="465"/>
        </w:tabs>
        <w:spacing w:line="300" w:lineRule="auto"/>
        <w:jc w:val="both"/>
        <w:rPr>
          <w:rFonts w:ascii="Times New Roman" w:hAnsi="Times New Roman" w:eastAsia="楷体"/>
          <w:sz w:val="24"/>
        </w:rPr>
      </w:pPr>
    </w:p>
    <w:p>
      <w:pPr>
        <w:widowControl w:val="0"/>
        <w:numPr>
          <w:numId w:val="0"/>
        </w:numPr>
        <w:tabs>
          <w:tab w:val="left" w:pos="465"/>
        </w:tabs>
        <w:spacing w:line="300" w:lineRule="auto"/>
        <w:jc w:val="both"/>
        <w:rPr>
          <w:rFonts w:ascii="Times New Roman" w:hAnsi="Times New Roman" w:eastAsia="楷体"/>
          <w:sz w:val="24"/>
        </w:rPr>
      </w:pPr>
    </w:p>
    <w:p>
      <w:pPr>
        <w:widowControl w:val="0"/>
        <w:numPr>
          <w:numId w:val="0"/>
        </w:numPr>
        <w:tabs>
          <w:tab w:val="left" w:pos="465"/>
        </w:tabs>
        <w:spacing w:line="300" w:lineRule="auto"/>
        <w:jc w:val="both"/>
        <w:rPr>
          <w:rFonts w:ascii="Times New Roman" w:hAnsi="Times New Roman" w:eastAsia="楷体"/>
          <w:sz w:val="24"/>
        </w:rPr>
      </w:pPr>
    </w:p>
    <w:p>
      <w:pPr>
        <w:spacing w:line="360" w:lineRule="auto"/>
        <w:rPr>
          <w:rFonts w:ascii="Times New Roman" w:hAnsi="Times New Roman" w:eastAsia="黑体"/>
          <w:b/>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409D"/>
    <w:multiLevelType w:val="multilevel"/>
    <w:tmpl w:val="266C409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DBA1FA4"/>
    <w:multiLevelType w:val="multilevel"/>
    <w:tmpl w:val="4DBA1FA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E281C99"/>
    <w:multiLevelType w:val="multilevel"/>
    <w:tmpl w:val="4E281C99"/>
    <w:lvl w:ilvl="0" w:tentative="0">
      <w:start w:val="7"/>
      <w:numFmt w:val="bullet"/>
      <w:lvlText w:val="▲"/>
      <w:lvlJc w:val="left"/>
      <w:pPr>
        <w:tabs>
          <w:tab w:val="left" w:pos="465"/>
        </w:tabs>
        <w:ind w:left="465" w:hanging="360"/>
      </w:pPr>
      <w:rPr>
        <w:rFonts w:hint="eastAsia" w:ascii="宋体" w:hAnsi="宋体" w:eastAsia="宋体" w:cs="Times New Roman"/>
      </w:rPr>
    </w:lvl>
    <w:lvl w:ilvl="1" w:tentative="0">
      <w:start w:val="1"/>
      <w:numFmt w:val="bullet"/>
      <w:lvlText w:val=""/>
      <w:lvlJc w:val="left"/>
      <w:pPr>
        <w:tabs>
          <w:tab w:val="left" w:pos="945"/>
        </w:tabs>
        <w:ind w:left="945" w:hanging="420"/>
      </w:pPr>
      <w:rPr>
        <w:rFonts w:hint="default" w:ascii="Wingdings" w:hAnsi="Wingdings"/>
      </w:rPr>
    </w:lvl>
    <w:lvl w:ilvl="2" w:tentative="0">
      <w:start w:val="1"/>
      <w:numFmt w:val="bullet"/>
      <w:lvlText w:val=""/>
      <w:lvlJc w:val="left"/>
      <w:pPr>
        <w:tabs>
          <w:tab w:val="left" w:pos="1365"/>
        </w:tabs>
        <w:ind w:left="1365" w:hanging="420"/>
      </w:pPr>
      <w:rPr>
        <w:rFonts w:hint="default" w:ascii="Wingdings" w:hAnsi="Wingdings"/>
      </w:rPr>
    </w:lvl>
    <w:lvl w:ilvl="3" w:tentative="0">
      <w:start w:val="1"/>
      <w:numFmt w:val="bullet"/>
      <w:lvlText w:val=""/>
      <w:lvlJc w:val="left"/>
      <w:pPr>
        <w:tabs>
          <w:tab w:val="left" w:pos="1785"/>
        </w:tabs>
        <w:ind w:left="1785" w:hanging="420"/>
      </w:pPr>
      <w:rPr>
        <w:rFonts w:hint="default" w:ascii="Wingdings" w:hAnsi="Wingdings"/>
      </w:rPr>
    </w:lvl>
    <w:lvl w:ilvl="4" w:tentative="0">
      <w:start w:val="1"/>
      <w:numFmt w:val="bullet"/>
      <w:lvlText w:val=""/>
      <w:lvlJc w:val="left"/>
      <w:pPr>
        <w:tabs>
          <w:tab w:val="left" w:pos="2205"/>
        </w:tabs>
        <w:ind w:left="2205" w:hanging="420"/>
      </w:pPr>
      <w:rPr>
        <w:rFonts w:hint="default" w:ascii="Wingdings" w:hAnsi="Wingdings"/>
      </w:rPr>
    </w:lvl>
    <w:lvl w:ilvl="5" w:tentative="0">
      <w:start w:val="1"/>
      <w:numFmt w:val="bullet"/>
      <w:lvlText w:val=""/>
      <w:lvlJc w:val="left"/>
      <w:pPr>
        <w:tabs>
          <w:tab w:val="left" w:pos="2625"/>
        </w:tabs>
        <w:ind w:left="2625" w:hanging="420"/>
      </w:pPr>
      <w:rPr>
        <w:rFonts w:hint="default" w:ascii="Wingdings" w:hAnsi="Wingdings"/>
      </w:rPr>
    </w:lvl>
    <w:lvl w:ilvl="6" w:tentative="0">
      <w:start w:val="1"/>
      <w:numFmt w:val="bullet"/>
      <w:lvlText w:val=""/>
      <w:lvlJc w:val="left"/>
      <w:pPr>
        <w:tabs>
          <w:tab w:val="left" w:pos="3045"/>
        </w:tabs>
        <w:ind w:left="3045" w:hanging="420"/>
      </w:pPr>
      <w:rPr>
        <w:rFonts w:hint="default" w:ascii="Wingdings" w:hAnsi="Wingdings"/>
      </w:rPr>
    </w:lvl>
    <w:lvl w:ilvl="7" w:tentative="0">
      <w:start w:val="1"/>
      <w:numFmt w:val="bullet"/>
      <w:lvlText w:val=""/>
      <w:lvlJc w:val="left"/>
      <w:pPr>
        <w:tabs>
          <w:tab w:val="left" w:pos="3465"/>
        </w:tabs>
        <w:ind w:left="3465" w:hanging="420"/>
      </w:pPr>
      <w:rPr>
        <w:rFonts w:hint="default" w:ascii="Wingdings" w:hAnsi="Wingdings"/>
      </w:rPr>
    </w:lvl>
    <w:lvl w:ilvl="8" w:tentative="0">
      <w:start w:val="1"/>
      <w:numFmt w:val="bullet"/>
      <w:lvlText w:val=""/>
      <w:lvlJc w:val="left"/>
      <w:pPr>
        <w:tabs>
          <w:tab w:val="left" w:pos="3885"/>
        </w:tabs>
        <w:ind w:left="3885" w:hanging="420"/>
      </w:pPr>
      <w:rPr>
        <w:rFonts w:hint="default" w:ascii="Wingdings" w:hAnsi="Wingdings"/>
      </w:rPr>
    </w:lvl>
  </w:abstractNum>
  <w:abstractNum w:abstractNumId="3">
    <w:nsid w:val="537D8AA2"/>
    <w:multiLevelType w:val="singleLevel"/>
    <w:tmpl w:val="537D8AA2"/>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30A"/>
    <w:rsid w:val="00045644"/>
    <w:rsid w:val="000528BC"/>
    <w:rsid w:val="000A53A4"/>
    <w:rsid w:val="000C5C61"/>
    <w:rsid w:val="000C6C50"/>
    <w:rsid w:val="000F5B64"/>
    <w:rsid w:val="00102725"/>
    <w:rsid w:val="00141FC7"/>
    <w:rsid w:val="00156B7F"/>
    <w:rsid w:val="00172A27"/>
    <w:rsid w:val="00173470"/>
    <w:rsid w:val="0018517C"/>
    <w:rsid w:val="00187CCD"/>
    <w:rsid w:val="00194BDF"/>
    <w:rsid w:val="001974F3"/>
    <w:rsid w:val="001C1C49"/>
    <w:rsid w:val="001F2404"/>
    <w:rsid w:val="00200DE5"/>
    <w:rsid w:val="00204CDB"/>
    <w:rsid w:val="00210131"/>
    <w:rsid w:val="002139C9"/>
    <w:rsid w:val="002232E1"/>
    <w:rsid w:val="00225B48"/>
    <w:rsid w:val="00227DDC"/>
    <w:rsid w:val="00234F77"/>
    <w:rsid w:val="00260AD3"/>
    <w:rsid w:val="002652F2"/>
    <w:rsid w:val="00275F73"/>
    <w:rsid w:val="00291DD3"/>
    <w:rsid w:val="002B30CD"/>
    <w:rsid w:val="002C6840"/>
    <w:rsid w:val="002D289F"/>
    <w:rsid w:val="002F04DA"/>
    <w:rsid w:val="002F7D23"/>
    <w:rsid w:val="0032464E"/>
    <w:rsid w:val="00327479"/>
    <w:rsid w:val="00330528"/>
    <w:rsid w:val="003455FD"/>
    <w:rsid w:val="0035200C"/>
    <w:rsid w:val="00384C8B"/>
    <w:rsid w:val="00396CAF"/>
    <w:rsid w:val="003B41B8"/>
    <w:rsid w:val="003C1BA2"/>
    <w:rsid w:val="003C2885"/>
    <w:rsid w:val="003C7FA1"/>
    <w:rsid w:val="003D5A29"/>
    <w:rsid w:val="003F2C85"/>
    <w:rsid w:val="003F6380"/>
    <w:rsid w:val="003F77DF"/>
    <w:rsid w:val="00442386"/>
    <w:rsid w:val="0044731F"/>
    <w:rsid w:val="0045285D"/>
    <w:rsid w:val="00462A8E"/>
    <w:rsid w:val="00467841"/>
    <w:rsid w:val="004864F2"/>
    <w:rsid w:val="00490F80"/>
    <w:rsid w:val="004D65CA"/>
    <w:rsid w:val="004E02FC"/>
    <w:rsid w:val="004E3218"/>
    <w:rsid w:val="004F3B43"/>
    <w:rsid w:val="00503AD6"/>
    <w:rsid w:val="005213E1"/>
    <w:rsid w:val="00544214"/>
    <w:rsid w:val="00553F5D"/>
    <w:rsid w:val="00557B2D"/>
    <w:rsid w:val="005646A7"/>
    <w:rsid w:val="005B5997"/>
    <w:rsid w:val="005E2C14"/>
    <w:rsid w:val="005F7EEC"/>
    <w:rsid w:val="006029D5"/>
    <w:rsid w:val="00603F27"/>
    <w:rsid w:val="006168F3"/>
    <w:rsid w:val="00652E08"/>
    <w:rsid w:val="006734B5"/>
    <w:rsid w:val="006931CB"/>
    <w:rsid w:val="006955AC"/>
    <w:rsid w:val="006A0793"/>
    <w:rsid w:val="006A6B17"/>
    <w:rsid w:val="006B5987"/>
    <w:rsid w:val="006D213D"/>
    <w:rsid w:val="006D2508"/>
    <w:rsid w:val="006D4AF0"/>
    <w:rsid w:val="00710029"/>
    <w:rsid w:val="007400F6"/>
    <w:rsid w:val="00740F18"/>
    <w:rsid w:val="00754E6B"/>
    <w:rsid w:val="00763258"/>
    <w:rsid w:val="0077322A"/>
    <w:rsid w:val="007836BF"/>
    <w:rsid w:val="00787255"/>
    <w:rsid w:val="007B4933"/>
    <w:rsid w:val="007C0CDD"/>
    <w:rsid w:val="007E7301"/>
    <w:rsid w:val="007F25CA"/>
    <w:rsid w:val="00820D11"/>
    <w:rsid w:val="008267CC"/>
    <w:rsid w:val="00832267"/>
    <w:rsid w:val="00843F27"/>
    <w:rsid w:val="0086122C"/>
    <w:rsid w:val="00893E44"/>
    <w:rsid w:val="008D74FB"/>
    <w:rsid w:val="008E0E96"/>
    <w:rsid w:val="008E6335"/>
    <w:rsid w:val="008E6E6C"/>
    <w:rsid w:val="008F7FA1"/>
    <w:rsid w:val="009026B0"/>
    <w:rsid w:val="00903D62"/>
    <w:rsid w:val="0090749B"/>
    <w:rsid w:val="00940A5A"/>
    <w:rsid w:val="00980EE8"/>
    <w:rsid w:val="00985B4B"/>
    <w:rsid w:val="009864D6"/>
    <w:rsid w:val="009B30A8"/>
    <w:rsid w:val="009E118A"/>
    <w:rsid w:val="009E3490"/>
    <w:rsid w:val="00A14AC7"/>
    <w:rsid w:val="00A22EAD"/>
    <w:rsid w:val="00A23566"/>
    <w:rsid w:val="00A354FE"/>
    <w:rsid w:val="00A35A01"/>
    <w:rsid w:val="00A406FA"/>
    <w:rsid w:val="00A632A4"/>
    <w:rsid w:val="00A74CDF"/>
    <w:rsid w:val="00A92292"/>
    <w:rsid w:val="00A97F0B"/>
    <w:rsid w:val="00AC5104"/>
    <w:rsid w:val="00AC5DE9"/>
    <w:rsid w:val="00AC7B7A"/>
    <w:rsid w:val="00B04661"/>
    <w:rsid w:val="00B04F61"/>
    <w:rsid w:val="00B239AC"/>
    <w:rsid w:val="00B36CB9"/>
    <w:rsid w:val="00B55AD8"/>
    <w:rsid w:val="00B828FB"/>
    <w:rsid w:val="00B9142D"/>
    <w:rsid w:val="00BC44EF"/>
    <w:rsid w:val="00BC5867"/>
    <w:rsid w:val="00BD6464"/>
    <w:rsid w:val="00BE13C6"/>
    <w:rsid w:val="00BE2EF0"/>
    <w:rsid w:val="00BF530D"/>
    <w:rsid w:val="00C27B88"/>
    <w:rsid w:val="00C27C31"/>
    <w:rsid w:val="00C342BF"/>
    <w:rsid w:val="00C43D02"/>
    <w:rsid w:val="00C52056"/>
    <w:rsid w:val="00C70CB2"/>
    <w:rsid w:val="00CA312B"/>
    <w:rsid w:val="00CB1DDE"/>
    <w:rsid w:val="00CC01FE"/>
    <w:rsid w:val="00CC28D4"/>
    <w:rsid w:val="00CD2703"/>
    <w:rsid w:val="00CE2E48"/>
    <w:rsid w:val="00CE487B"/>
    <w:rsid w:val="00CE579C"/>
    <w:rsid w:val="00CE5A00"/>
    <w:rsid w:val="00D137BF"/>
    <w:rsid w:val="00D3317A"/>
    <w:rsid w:val="00D368DC"/>
    <w:rsid w:val="00D46384"/>
    <w:rsid w:val="00D479D9"/>
    <w:rsid w:val="00D624DA"/>
    <w:rsid w:val="00D64C2C"/>
    <w:rsid w:val="00DD0957"/>
    <w:rsid w:val="00DE18A2"/>
    <w:rsid w:val="00DE7BEF"/>
    <w:rsid w:val="00DF29F5"/>
    <w:rsid w:val="00E807D2"/>
    <w:rsid w:val="00EC12A5"/>
    <w:rsid w:val="00EC7211"/>
    <w:rsid w:val="00F053DE"/>
    <w:rsid w:val="00F06928"/>
    <w:rsid w:val="00F14A24"/>
    <w:rsid w:val="00F62BCB"/>
    <w:rsid w:val="00F63051"/>
    <w:rsid w:val="00F677FE"/>
    <w:rsid w:val="00F72F16"/>
    <w:rsid w:val="00F90450"/>
    <w:rsid w:val="00FB0C4B"/>
    <w:rsid w:val="00FD44DA"/>
    <w:rsid w:val="00FF1981"/>
    <w:rsid w:val="16087545"/>
    <w:rsid w:val="35A9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color w:val="000000"/>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color w:val="auto"/>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FollowedHyperlink"/>
    <w:basedOn w:val="7"/>
    <w:uiPriority w:val="0"/>
    <w:rPr>
      <w:color w:val="800080"/>
      <w:u w:val="single"/>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445</Words>
  <Characters>2537</Characters>
  <Lines>21</Lines>
  <Paragraphs>5</Paragraphs>
  <TotalTime>1</TotalTime>
  <ScaleCrop>false</ScaleCrop>
  <LinksUpToDate>false</LinksUpToDate>
  <CharactersWithSpaces>2977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2021-03-29T08:43:00Z</dcterms:created>
  <dc:creator>zstu-PC</dc:creator>
  <cp:lastModifiedBy>秋</cp:lastModifiedBy>
  <dcterms:modified xsi:type="dcterms:W3CDTF">2021-04-01T05:49:28Z</dcterms:modified>
  <dc:title>第九届全国高聚物分子与结构表征学术研讨会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