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宋体"/>
          <w:sz w:val="44"/>
          <w:szCs w:val="44"/>
        </w:rPr>
      </w:pPr>
      <w:r>
        <w:rPr>
          <w:rFonts w:hint="eastAsia" w:ascii="Times New Roman" w:hAnsi="Times New Roman" w:eastAsia="宋体"/>
          <w:sz w:val="44"/>
          <w:szCs w:val="44"/>
        </w:rPr>
        <w:t>第四届全国高分子科技与产业创新峰会</w:t>
      </w:r>
    </w:p>
    <w:p>
      <w:pPr>
        <w:jc w:val="center"/>
        <w:rPr>
          <w:rFonts w:ascii="Times New Roman" w:hAnsi="Times New Roman" w:eastAsia="宋体"/>
          <w:sz w:val="28"/>
          <w:szCs w:val="28"/>
        </w:rPr>
      </w:pPr>
      <w:r>
        <w:rPr>
          <w:rFonts w:hint="eastAsia" w:ascii="Times New Roman" w:hAnsi="Times New Roman" w:eastAsia="宋体"/>
          <w:sz w:val="28"/>
          <w:szCs w:val="28"/>
        </w:rPr>
        <w:t>第二轮通知（更新）</w:t>
      </w:r>
    </w:p>
    <w:p>
      <w:pPr>
        <w:jc w:val="center"/>
        <w:rPr>
          <w:rFonts w:ascii="Times New Roman" w:hAnsi="Times New Roman" w:eastAsia="宋体"/>
          <w:sz w:val="28"/>
          <w:szCs w:val="28"/>
        </w:rPr>
      </w:pPr>
      <w:r>
        <w:rPr>
          <w:rFonts w:hint="eastAsia" w:ascii="Times New Roman" w:hAnsi="Times New Roman" w:eastAsia="宋体"/>
          <w:sz w:val="28"/>
          <w:szCs w:val="28"/>
        </w:rPr>
        <w:t>2</w:t>
      </w:r>
      <w:r>
        <w:rPr>
          <w:rFonts w:ascii="Times New Roman" w:hAnsi="Times New Roman" w:eastAsia="宋体"/>
          <w:sz w:val="28"/>
          <w:szCs w:val="28"/>
        </w:rPr>
        <w:t>024</w:t>
      </w:r>
      <w:r>
        <w:rPr>
          <w:rFonts w:hint="eastAsia" w:ascii="Times New Roman" w:hAnsi="Times New Roman" w:eastAsia="宋体"/>
          <w:sz w:val="28"/>
          <w:szCs w:val="28"/>
        </w:rPr>
        <w:t>年4月2</w:t>
      </w:r>
      <w:r>
        <w:rPr>
          <w:rFonts w:ascii="Times New Roman" w:hAnsi="Times New Roman" w:eastAsia="宋体"/>
          <w:sz w:val="28"/>
          <w:szCs w:val="28"/>
        </w:rPr>
        <w:t>6-28</w:t>
      </w:r>
      <w:r>
        <w:rPr>
          <w:rFonts w:hint="eastAsia" w:ascii="Times New Roman" w:hAnsi="Times New Roman" w:eastAsia="宋体"/>
          <w:sz w:val="28"/>
          <w:szCs w:val="28"/>
        </w:rPr>
        <w:t>日 浙江.杭州</w:t>
      </w:r>
    </w:p>
    <w:p>
      <w:pPr>
        <w:ind w:firstLine="480" w:firstLineChars="200"/>
        <w:rPr>
          <w:rFonts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高分子材料</w:t>
      </w:r>
      <w:r>
        <w:rPr>
          <w:rFonts w:hint="eastAsia"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持续</w:t>
      </w:r>
      <w:r>
        <w:rPr>
          <w:rFonts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深刻地影响着人们的生产和生活</w:t>
      </w:r>
      <w:r>
        <w:rPr>
          <w:rFonts w:hint="eastAsia"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，它</w:t>
      </w:r>
      <w:r>
        <w:rPr>
          <w:rFonts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的使用对全球经济产生了巨大的影响，已成为当今社会</w:t>
      </w:r>
      <w:r>
        <w:rPr>
          <w:rFonts w:hint="eastAsia"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产业</w:t>
      </w:r>
      <w:r>
        <w:rPr>
          <w:rFonts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发展最快和需求增长最快的材料。</w:t>
      </w:r>
      <w:r>
        <w:rPr>
          <w:rFonts w:hint="eastAsia"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随着</w:t>
      </w:r>
      <w:r>
        <w:rPr>
          <w:rFonts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高分子材料在工业、农业、交通、建筑、汽车、电子电器、航天航空、国防工业以及人们</w:t>
      </w:r>
      <w:r>
        <w:rPr>
          <w:rFonts w:hint="eastAsia"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衣食住行中</w:t>
      </w:r>
      <w:r>
        <w:rPr>
          <w:rFonts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越来越多的应用，</w:t>
      </w:r>
      <w:r>
        <w:rPr>
          <w:rFonts w:hint="eastAsia"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许多科学问题与技术瓶颈</w:t>
      </w:r>
      <w:r>
        <w:rPr>
          <w:rFonts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不断</w:t>
      </w:r>
      <w:r>
        <w:rPr>
          <w:rFonts w:hint="eastAsia"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涌现</w:t>
      </w:r>
      <w:r>
        <w:rPr>
          <w:rFonts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为了在高校、科研院所与产业企业之间架起沟通交流的桥梁，更好地实现高分子材料的产、学、研、用，特别是高分子材料的高性能化、功能化的研发及产业化应用，进一步提高高校的科技成果转化，2</w:t>
      </w:r>
      <w:r>
        <w:rPr>
          <w:rFonts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016</w:t>
      </w:r>
      <w:r>
        <w:rPr>
          <w:rFonts w:hint="eastAsia"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年高分子科研与产业界几位志同道合的青年学者联合发起“高分子材料产学研论坛”，现已成功举办三届，反响热烈。本届峰会伊始更名为“高分子科技与产业创新峰会”，热忱</w:t>
      </w:r>
      <w:r>
        <w:rPr>
          <w:rFonts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欢迎全国</w:t>
      </w:r>
      <w:r>
        <w:rPr>
          <w:rFonts w:hint="eastAsia"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与</w:t>
      </w:r>
      <w:r>
        <w:rPr>
          <w:rFonts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海外的高分子</w:t>
      </w:r>
      <w:r>
        <w:rPr>
          <w:rFonts w:hint="eastAsia"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专家</w:t>
      </w:r>
      <w:r>
        <w:rPr>
          <w:rFonts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学者</w:t>
      </w:r>
      <w:r>
        <w:rPr>
          <w:rFonts w:hint="eastAsia"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踊跃参加，依据峰会（论坛）的传统，</w:t>
      </w:r>
      <w:r>
        <w:rPr>
          <w:rFonts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大会组委会将竭诚为与会代表提供</w:t>
      </w:r>
      <w:r>
        <w:rPr>
          <w:rFonts w:hint="eastAsia"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口头</w:t>
      </w:r>
      <w:r>
        <w:rPr>
          <w:rFonts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报告自己成果的机会。</w:t>
      </w:r>
    </w:p>
    <w:p>
      <w:pPr>
        <w:autoSpaceDE w:val="0"/>
        <w:autoSpaceDN w:val="0"/>
        <w:adjustRightInd w:val="0"/>
        <w:ind w:firstLine="555"/>
        <w:rPr>
          <w:rFonts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本届峰会将集中邀请国内外高分子相关领域（包括材料、化学、电气、自动化等）专家学者和企业代表参加，拟邀请院士</w:t>
      </w:r>
      <w:r>
        <w:rPr>
          <w:rFonts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1-2</w:t>
      </w:r>
      <w:r>
        <w:rPr>
          <w:rFonts w:hint="eastAsia"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名，杰青</w:t>
      </w:r>
      <w:r>
        <w:rPr>
          <w:rFonts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长江学者</w:t>
      </w:r>
      <w:r>
        <w:rPr>
          <w:rFonts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4-6</w:t>
      </w:r>
      <w:r>
        <w:rPr>
          <w:rFonts w:hint="eastAsia"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名，国外著名学者</w:t>
      </w:r>
      <w:r>
        <w:rPr>
          <w:rFonts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3-4</w:t>
      </w:r>
      <w:r>
        <w:rPr>
          <w:rFonts w:hint="eastAsia"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名，国内知名学者</w:t>
      </w:r>
      <w:r>
        <w:rPr>
          <w:rFonts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25-30</w:t>
      </w:r>
      <w:r>
        <w:rPr>
          <w:rFonts w:hint="eastAsia"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人，相关企业代表</w:t>
      </w:r>
      <w:r>
        <w:rPr>
          <w:rFonts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30-40</w:t>
      </w:r>
      <w:r>
        <w:rPr>
          <w:rFonts w:hint="eastAsia"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人参加。会议已取得相关重量级行业协会、学会以及中国聚合物网、核心期刊等媒体单位部门的支持，届时</w:t>
      </w:r>
      <w:r>
        <w:rPr>
          <w:rFonts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将</w:t>
      </w:r>
      <w:r>
        <w:rPr>
          <w:rFonts w:hint="eastAsia"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邀请相关领导出席会议。</w:t>
      </w:r>
    </w:p>
    <w:p>
      <w:pPr>
        <w:autoSpaceDE w:val="0"/>
        <w:autoSpaceDN w:val="0"/>
        <w:adjustRightInd w:val="0"/>
        <w:ind w:firstLine="555"/>
        <w:rPr>
          <w:rFonts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现诚邀您参会、投稿交流，期待着与您相聚古城杭州！</w:t>
      </w:r>
    </w:p>
    <w:p>
      <w:pPr>
        <w:spacing w:before="156" w:beforeLines="50" w:after="156" w:afterLines="50"/>
        <w:outlineLvl w:val="0"/>
        <w:rPr>
          <w:rFonts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一、会议时间与地点</w:t>
      </w:r>
    </w:p>
    <w:p>
      <w:pPr>
        <w:rPr>
          <w:rFonts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时间：2</w:t>
      </w:r>
      <w:r>
        <w:rPr>
          <w:rFonts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024</w:t>
      </w:r>
      <w:r>
        <w:rPr>
          <w:rFonts w:hint="eastAsia"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年4月2</w:t>
      </w:r>
      <w:r>
        <w:rPr>
          <w:rFonts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6-28</w:t>
      </w:r>
      <w:r>
        <w:rPr>
          <w:rFonts w:hint="eastAsia"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日 </w:t>
      </w:r>
    </w:p>
    <w:p>
      <w:pPr>
        <w:rPr>
          <w:rFonts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地点：浙江.杭州.紫金港国际饭店</w:t>
      </w:r>
    </w:p>
    <w:p>
      <w:pPr>
        <w:spacing w:before="156" w:beforeLines="50" w:after="156" w:afterLines="50"/>
        <w:outlineLvl w:val="0"/>
        <w:rPr>
          <w:rFonts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二、会议组织机构</w:t>
      </w:r>
    </w:p>
    <w:p>
      <w:pPr>
        <w:rPr>
          <w:rFonts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主办单位：长安大学 浙江科技大学 </w:t>
      </w:r>
    </w:p>
    <w:p>
      <w:pPr>
        <w:rPr>
          <w:rFonts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指导单位：浙江省高等学校材料类专业教指委</w:t>
      </w:r>
    </w:p>
    <w:p>
      <w:pPr>
        <w:rPr>
          <w:rFonts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承办单位：浙江科技大学生物与化学工程学院 </w:t>
      </w:r>
    </w:p>
    <w:p>
      <w:pPr>
        <w:rPr>
          <w:rFonts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联合单位：</w:t>
      </w:r>
    </w:p>
    <w:p>
      <w:pPr>
        <w:ind w:firstLine="480" w:firstLineChars="200"/>
        <w:rPr>
          <w:rFonts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浙江工业大学材料科学与工程学院 浙江理工大学材料科学与工程学院 </w:t>
      </w:r>
    </w:p>
    <w:p>
      <w:pPr>
        <w:ind w:firstLine="480" w:firstLineChars="200"/>
        <w:rPr>
          <w:rFonts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浙江大学聚合与聚合物工程研究所 浙大宁波理工学院材料科学与工程学院 </w:t>
      </w:r>
    </w:p>
    <w:p>
      <w:pPr>
        <w:ind w:firstLine="480" w:firstLineChars="200"/>
        <w:rPr>
          <w:rFonts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杭州师范大学化学与材料学院 </w:t>
      </w:r>
      <w:r>
        <w:rPr>
          <w:rFonts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西湖大学工学院</w:t>
      </w:r>
    </w:p>
    <w:p>
      <w:pPr>
        <w:rPr>
          <w:rFonts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协办单位： </w:t>
      </w:r>
    </w:p>
    <w:p>
      <w:pPr>
        <w:ind w:firstLine="480" w:firstLineChars="200"/>
        <w:rPr>
          <w:rFonts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浙江省塑料工程学会 </w:t>
      </w:r>
      <w:r>
        <w:rPr>
          <w:rFonts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浙江省粘接技术协会</w:t>
      </w:r>
    </w:p>
    <w:p>
      <w:pPr>
        <w:ind w:firstLine="480" w:firstLineChars="200"/>
        <w:rPr>
          <w:rFonts w:ascii="Times New Roman" w:hAnsi="Times New Roman" w:eastAsia="宋体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浙江省塑料改性与加工技术研究重点实验室</w:t>
      </w:r>
    </w:p>
    <w:p>
      <w:pPr>
        <w:ind w:firstLine="480" w:firstLineChars="200"/>
        <w:rPr>
          <w:rFonts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浙江省塑料行业协会  浙江省化学建材协会 </w:t>
      </w:r>
    </w:p>
    <w:p>
      <w:pPr>
        <w:rPr>
          <w:rFonts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专刊出版：《工程塑料应用》</w:t>
      </w:r>
    </w:p>
    <w:p>
      <w:pPr>
        <w:rPr>
          <w:rFonts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期刊支持：《中国塑料》；《塑料助剂》</w:t>
      </w:r>
    </w:p>
    <w:p>
      <w:pPr>
        <w:rPr>
          <w:rFonts w:hint="eastAsia"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平台支持：中国聚合物网(</w:t>
      </w:r>
      <w:r>
        <w:fldChar w:fldCharType="begin"/>
      </w:r>
      <w:r>
        <w:instrText xml:space="preserve"> HYPERLINK "http://www.polymer.cn" </w:instrText>
      </w:r>
      <w:r>
        <w:fldChar w:fldCharType="separate"/>
      </w:r>
      <w:r>
        <w:rPr>
          <w:rStyle w:val="8"/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www.polymer.cn</w:t>
      </w:r>
      <w:r>
        <w:rPr>
          <w:rStyle w:val="8"/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；高分子科技(公众号</w:t>
      </w:r>
      <w:r>
        <w:rPr>
          <w:rFonts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)</w:t>
      </w:r>
    </w:p>
    <w:p>
      <w:pPr>
        <w:rPr>
          <w:rFonts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eastAsia="宋体"/>
          <w:color w:val="auto"/>
          <w:sz w:val="24"/>
          <w:szCs w:val="24"/>
        </w:rPr>
      </w:pPr>
      <w:r>
        <w:rPr>
          <w:rFonts w:hint="eastAsia" w:ascii="Times New Roman" w:hAnsi="Times New Roman" w:eastAsia="宋体"/>
          <w:color w:val="auto"/>
          <w:sz w:val="24"/>
          <w:szCs w:val="24"/>
        </w:rPr>
        <w:t>组织委员会：</w:t>
      </w:r>
    </w:p>
    <w:p>
      <w:pPr>
        <w:ind w:firstLine="240" w:firstLineChars="100"/>
        <w:rPr>
          <w:rFonts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秘书长：</w:t>
      </w:r>
    </w:p>
    <w:p>
      <w:pPr>
        <w:ind w:firstLine="480" w:firstLineChars="200"/>
        <w:rPr>
          <w:rFonts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盛仲夷（兼） 孙蓉</w:t>
      </w:r>
    </w:p>
    <w:p>
      <w:pPr>
        <w:ind w:firstLine="240" w:firstLineChars="100"/>
        <w:rPr>
          <w:rFonts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会务组：周剑平 安志杭 朱银邦 孙海亚 徐喜连</w:t>
      </w:r>
    </w:p>
    <w:p>
      <w:pPr>
        <w:spacing w:before="156" w:beforeLines="50" w:after="156" w:afterLines="50"/>
        <w:outlineLvl w:val="0"/>
        <w:rPr>
          <w:rFonts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三、会议主题</w:t>
      </w:r>
    </w:p>
    <w:p>
      <w:pPr>
        <w:widowControl/>
        <w:ind w:firstLine="573"/>
        <w:jc w:val="left"/>
        <w:rPr>
          <w:rStyle w:val="13"/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13"/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主题A 高分子材料合成</w:t>
      </w:r>
      <w:r>
        <w:rPr>
          <w:rStyle w:val="13"/>
          <w:rFonts w:hint="eastAsia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</w:t>
      </w:r>
      <w:r>
        <w:rPr>
          <w:rStyle w:val="13"/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结构</w:t>
      </w:r>
      <w:r>
        <w:rPr>
          <w:rStyle w:val="13"/>
          <w:rFonts w:hint="eastAsia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与</w:t>
      </w:r>
      <w:r>
        <w:rPr>
          <w:rStyle w:val="13"/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性能</w:t>
      </w:r>
    </w:p>
    <w:p>
      <w:pPr>
        <w:widowControl/>
        <w:ind w:firstLine="573"/>
        <w:jc w:val="left"/>
        <w:rPr>
          <w:rStyle w:val="13"/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13"/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主题B 高分子材料</w:t>
      </w:r>
      <w:r>
        <w:rPr>
          <w:rStyle w:val="13"/>
          <w:rFonts w:hint="eastAsia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成型与</w:t>
      </w:r>
      <w:r>
        <w:rPr>
          <w:rStyle w:val="13"/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加工</w:t>
      </w:r>
    </w:p>
    <w:p>
      <w:pPr>
        <w:widowControl/>
        <w:ind w:firstLine="573"/>
        <w:jc w:val="left"/>
        <w:rPr>
          <w:rStyle w:val="13"/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13"/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主题C </w:t>
      </w:r>
      <w:r>
        <w:rPr>
          <w:rStyle w:val="13"/>
          <w:rFonts w:hint="eastAsia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通用高分子高性能化与功能化</w:t>
      </w:r>
    </w:p>
    <w:p>
      <w:pPr>
        <w:widowControl/>
        <w:ind w:firstLine="573"/>
        <w:jc w:val="left"/>
        <w:rPr>
          <w:rStyle w:val="13"/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13"/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主题D聚合物</w:t>
      </w:r>
      <w:r>
        <w:rPr>
          <w:rStyle w:val="13"/>
          <w:rFonts w:hint="eastAsia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基合金材料</w:t>
      </w:r>
    </w:p>
    <w:p>
      <w:pPr>
        <w:widowControl/>
        <w:ind w:firstLine="573"/>
        <w:jc w:val="left"/>
        <w:rPr>
          <w:rStyle w:val="13"/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13"/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主题E </w:t>
      </w:r>
      <w:r>
        <w:rPr>
          <w:rStyle w:val="13"/>
          <w:rFonts w:hint="eastAsia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功能</w:t>
      </w:r>
      <w:r>
        <w:rPr>
          <w:rStyle w:val="13"/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材料</w:t>
      </w:r>
      <w:r>
        <w:rPr>
          <w:rStyle w:val="13"/>
          <w:rFonts w:hint="eastAsia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与复合材料</w:t>
      </w:r>
    </w:p>
    <w:p>
      <w:pPr>
        <w:widowControl/>
        <w:ind w:firstLine="573"/>
        <w:jc w:val="left"/>
        <w:rPr>
          <w:rStyle w:val="13"/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13"/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主题F</w:t>
      </w:r>
      <w:r>
        <w:rPr>
          <w:rStyle w:val="13"/>
          <w:rFonts w:hint="eastAsia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生物医用高分子材料</w:t>
      </w:r>
    </w:p>
    <w:p>
      <w:pPr>
        <w:widowControl/>
        <w:ind w:firstLine="573"/>
        <w:jc w:val="left"/>
        <w:rPr>
          <w:rStyle w:val="13"/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13"/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主题G</w:t>
      </w:r>
      <w:r>
        <w:rPr>
          <w:rStyle w:val="13"/>
          <w:rFonts w:hint="eastAsia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废旧高分子材料绿色再生与高值化利用</w:t>
      </w:r>
    </w:p>
    <w:p>
      <w:pPr>
        <w:widowControl/>
        <w:ind w:firstLine="573"/>
        <w:jc w:val="left"/>
        <w:rPr>
          <w:rStyle w:val="13"/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13"/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主题H 高分子材料产业化</w:t>
      </w:r>
      <w:r>
        <w:rPr>
          <w:rStyle w:val="13"/>
          <w:rFonts w:hint="eastAsia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与工程</w:t>
      </w:r>
      <w:r>
        <w:rPr>
          <w:rStyle w:val="13"/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装备</w:t>
      </w:r>
      <w:r>
        <w:rPr>
          <w:rStyle w:val="13"/>
          <w:rFonts w:hint="eastAsia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技术</w:t>
      </w:r>
    </w:p>
    <w:p>
      <w:pPr>
        <w:widowControl/>
        <w:ind w:firstLine="573"/>
        <w:jc w:val="left"/>
        <w:rPr>
          <w:rStyle w:val="13"/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13"/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主题I 高分子</w:t>
      </w:r>
      <w:r>
        <w:rPr>
          <w:rStyle w:val="13"/>
          <w:rFonts w:hint="eastAsia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教学/工程认证专场</w:t>
      </w:r>
    </w:p>
    <w:p>
      <w:pPr>
        <w:spacing w:before="156" w:beforeLines="50" w:after="156" w:afterLines="50"/>
        <w:outlineLvl w:val="0"/>
        <w:rPr>
          <w:rFonts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四、论文摘要提交</w:t>
      </w:r>
    </w:p>
    <w:p>
      <w:pPr>
        <w:autoSpaceDE w:val="0"/>
        <w:autoSpaceDN w:val="0"/>
        <w:adjustRightInd w:val="0"/>
        <w:ind w:firstLine="555"/>
        <w:rPr>
          <w:rFonts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论文格式请参考</w:t>
      </w:r>
      <w:r>
        <w:fldChar w:fldCharType="begin"/>
      </w:r>
      <w:r>
        <w:instrText xml:space="preserve"> HYPERLINK "http://www.epa1973.net" </w:instrText>
      </w:r>
      <w:r>
        <w:fldChar w:fldCharType="separate"/>
      </w:r>
      <w:r>
        <w:rPr>
          <w:rStyle w:val="8"/>
          <w:rFonts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www.epa1973.net</w:t>
      </w:r>
      <w:r>
        <w:rPr>
          <w:rStyle w:val="8"/>
          <w:rFonts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期刊论文模版。论文</w:t>
      </w:r>
      <w:r>
        <w:rPr>
          <w:rFonts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word</w:t>
      </w:r>
      <w:r>
        <w:rPr>
          <w:rFonts w:hint="eastAsia"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版请于</w:t>
      </w:r>
      <w:r>
        <w:rPr>
          <w:rFonts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2024</w:t>
      </w:r>
      <w:r>
        <w:rPr>
          <w:rFonts w:hint="eastAsia"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日前发至联系人信箱或在线提交。论文摘要将汇编成论文摘要集，供论坛交流。会议现场将评审优秀论文与优秀报告，由中文核心期刊支持，优秀论文由《工程塑料应用》专刊出版。</w:t>
      </w:r>
    </w:p>
    <w:p>
      <w:pPr>
        <w:autoSpaceDE w:val="0"/>
        <w:autoSpaceDN w:val="0"/>
        <w:adjustRightInd w:val="0"/>
        <w:ind w:firstLine="480" w:firstLineChars="200"/>
        <w:rPr>
          <w:rFonts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有关会议信息请查阅中国聚合物网上的本次大会</w:t>
      </w:r>
      <w:r>
        <w:rPr>
          <w:rFonts w:hint="eastAsia"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主页：</w:t>
      </w:r>
    </w:p>
    <w:p>
      <w:pPr>
        <w:autoSpaceDE w:val="0"/>
        <w:autoSpaceDN w:val="0"/>
        <w:adjustRightInd w:val="0"/>
        <w:ind w:firstLine="555"/>
        <w:rPr>
          <w:rFonts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"http://mtg.polymer.cn/poly-iur2024/" </w:instrText>
      </w:r>
      <w:r>
        <w:fldChar w:fldCharType="separate"/>
      </w:r>
      <w:r>
        <w:rPr>
          <w:rStyle w:val="8"/>
          <w:rFonts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http://mtg.polymer.cn/poly-iur2024/</w:t>
      </w:r>
      <w:r>
        <w:rPr>
          <w:rStyle w:val="8"/>
          <w:rFonts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Times New Roman" w:hAnsi="Times New Roman" w:eastAsia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；</w:t>
      </w:r>
    </w:p>
    <w:p>
      <w:pPr>
        <w:autoSpaceDE w:val="0"/>
        <w:autoSpaceDN w:val="0"/>
        <w:adjustRightInd w:val="0"/>
        <w:ind w:firstLine="555"/>
        <w:rPr>
          <w:rStyle w:val="13"/>
          <w:rFonts w:ascii="Times New Roman" w:hAnsi="Times New Roman" w:eastAsia="宋体" w:cstheme="minorBid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auto"/>
          <w:sz w:val="24"/>
          <w:szCs w:val="24"/>
        </w:rPr>
        <w:t>快速报名二维码</w:t>
      </w:r>
      <w:r>
        <w:rPr>
          <w:rFonts w:hint="eastAsia"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：请扫描如下二维码，填写相关信息，</w:t>
      </w:r>
      <w:r>
        <w:rPr>
          <w:rStyle w:val="13"/>
          <w:rFonts w:hint="eastAsia" w:ascii="Times New Roman" w:hAnsi="Times New Roman" w:eastAsia="宋体" w:cstheme="minorBid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会务组将提供必要的协助。</w:t>
      </w:r>
    </w:p>
    <w:p>
      <w:pPr>
        <w:autoSpaceDE w:val="0"/>
        <w:autoSpaceDN w:val="0"/>
        <w:adjustRightInd w:val="0"/>
        <w:ind w:firstLine="555"/>
        <w:rPr>
          <w:rFonts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drawing>
          <wp:inline distT="0" distB="0" distL="0" distR="0">
            <wp:extent cx="1061720" cy="1061720"/>
            <wp:effectExtent l="0" t="0" r="5080" b="5080"/>
            <wp:docPr id="192144240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1442404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71426" cy="1071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56" w:beforeLines="50" w:after="156" w:afterLines="50"/>
        <w:outlineLvl w:val="0"/>
        <w:rPr>
          <w:rFonts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五、会议相关费用</w:t>
      </w:r>
    </w:p>
    <w:p>
      <w:pPr>
        <w:autoSpaceDE w:val="0"/>
        <w:autoSpaceDN w:val="0"/>
        <w:adjustRightInd w:val="0"/>
        <w:ind w:firstLine="555"/>
        <w:rPr>
          <w:rFonts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会议注册费：</w:t>
      </w:r>
      <w:r>
        <w:rPr>
          <w:rFonts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,</w:t>
      </w:r>
      <w:r>
        <w:rPr>
          <w:rFonts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800</w:t>
      </w:r>
      <w:r>
        <w:rPr>
          <w:rFonts w:hint="eastAsia"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元/人（学生1,</w:t>
      </w:r>
      <w:r>
        <w:rPr>
          <w:rFonts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200</w:t>
      </w:r>
      <w:r>
        <w:rPr>
          <w:rFonts w:hint="eastAsia"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元/人），含论文摘要集、会议费和会议期间餐费；企业发布技术需求的</w:t>
      </w:r>
      <w:r>
        <w:rPr>
          <w:rFonts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,</w:t>
      </w:r>
      <w:r>
        <w:rPr>
          <w:rFonts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000</w:t>
      </w:r>
      <w:r>
        <w:rPr>
          <w:rFonts w:hint="eastAsia"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元/项，含技术需求册整理发布与现场对接会。住宿统一安排，费用自理。</w:t>
      </w:r>
    </w:p>
    <w:p>
      <w:pPr>
        <w:autoSpaceDE w:val="0"/>
        <w:autoSpaceDN w:val="0"/>
        <w:adjustRightInd w:val="0"/>
        <w:ind w:firstLine="555"/>
        <w:rPr>
          <w:rFonts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展示推广：会场展台</w:t>
      </w:r>
      <w:r>
        <w:rPr>
          <w:rFonts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,000元/个。</w:t>
      </w:r>
      <w:r>
        <w:rPr>
          <w:rFonts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参会代表可在网上注册，也可填写本次大会通知中的回执，并将</w:t>
      </w:r>
      <w:bookmarkStart w:id="0" w:name="_GoBack"/>
      <w:bookmarkEnd w:id="0"/>
      <w:r>
        <w:rPr>
          <w:rFonts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回执</w:t>
      </w:r>
      <w:r>
        <w:rPr>
          <w:rFonts w:hint="eastAsia"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传</w:t>
      </w:r>
      <w:r>
        <w:rPr>
          <w:rFonts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给</w:t>
      </w:r>
      <w:r>
        <w:rPr>
          <w:rFonts w:hint="eastAsia"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会议</w:t>
      </w:r>
      <w:r>
        <w:rPr>
          <w:rFonts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联系人</w:t>
      </w:r>
      <w:r>
        <w:rPr>
          <w:rFonts w:hint="eastAsia"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邮箱。</w:t>
      </w:r>
    </w:p>
    <w:p>
      <w:pPr>
        <w:autoSpaceDE w:val="0"/>
        <w:autoSpaceDN w:val="0"/>
        <w:adjustRightInd w:val="0"/>
        <w:ind w:firstLine="555"/>
        <w:rPr>
          <w:rFonts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热忱欢迎相关企业赞助本次会议，具体赞助方案请与会务组联系。</w:t>
      </w:r>
    </w:p>
    <w:p>
      <w:pPr>
        <w:autoSpaceDE w:val="0"/>
        <w:autoSpaceDN w:val="0"/>
        <w:adjustRightInd w:val="0"/>
        <w:ind w:firstLine="555"/>
        <w:rPr>
          <w:rFonts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auto"/>
          <w:sz w:val="24"/>
          <w:szCs w:val="24"/>
        </w:rPr>
        <w:t>注册费</w:t>
      </w:r>
      <w:r>
        <w:rPr>
          <w:rFonts w:hint="eastAsia"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/展示费/赞助费缴费信息：</w:t>
      </w:r>
    </w:p>
    <w:p>
      <w:pPr>
        <w:autoSpaceDE w:val="0"/>
        <w:autoSpaceDN w:val="0"/>
        <w:adjustRightInd w:val="0"/>
        <w:ind w:firstLine="555"/>
        <w:rPr>
          <w:rFonts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账</w:t>
      </w:r>
      <w:r>
        <w:rPr>
          <w:rFonts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户：北京易衡立泰会议会展有限公司</w:t>
      </w:r>
    </w:p>
    <w:p>
      <w:pPr>
        <w:autoSpaceDE w:val="0"/>
        <w:autoSpaceDN w:val="0"/>
        <w:adjustRightInd w:val="0"/>
        <w:ind w:firstLine="555"/>
        <w:rPr>
          <w:rFonts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账</w:t>
      </w:r>
      <w:r>
        <w:rPr>
          <w:rFonts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号： 11001079600053017237</w:t>
      </w:r>
    </w:p>
    <w:p>
      <w:pPr>
        <w:autoSpaceDE w:val="0"/>
        <w:autoSpaceDN w:val="0"/>
        <w:adjustRightInd w:val="0"/>
        <w:ind w:firstLine="555"/>
        <w:rPr>
          <w:rFonts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开户行：中国建设银行北京鼎昆支行</w:t>
      </w:r>
    </w:p>
    <w:p>
      <w:pPr>
        <w:autoSpaceDE w:val="0"/>
        <w:autoSpaceDN w:val="0"/>
        <w:adjustRightInd w:val="0"/>
        <w:ind w:firstLine="555"/>
        <w:rPr>
          <w:rFonts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联系电话：</w:t>
      </w:r>
      <w:r>
        <w:rPr>
          <w:rFonts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13311500181</w:t>
      </w:r>
      <w:r>
        <w:rPr>
          <w:rFonts w:hint="eastAsia"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张晶女士</w:t>
      </w:r>
      <w:r>
        <w:rPr>
          <w:rFonts w:hint="eastAsia"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</w:t>
      </w:r>
    </w:p>
    <w:p>
      <w:pPr>
        <w:autoSpaceDE w:val="0"/>
        <w:autoSpaceDN w:val="0"/>
        <w:adjustRightInd w:val="0"/>
        <w:ind w:firstLine="555"/>
        <w:rPr>
          <w:rFonts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备注：高分子杭州峰会</w:t>
      </w:r>
    </w:p>
    <w:p>
      <w:pPr>
        <w:autoSpaceDE w:val="0"/>
        <w:autoSpaceDN w:val="0"/>
        <w:adjustRightInd w:val="0"/>
        <w:ind w:firstLine="555"/>
        <w:rPr>
          <w:rStyle w:val="13"/>
          <w:rFonts w:ascii="Times New Roman" w:hAnsi="Times New Roman" w:eastAsia="宋体" w:cstheme="minorBid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13"/>
          <w:rFonts w:hint="eastAsia" w:ascii="Times New Roman" w:hAnsi="Times New Roman" w:eastAsia="宋体" w:cstheme="minorBid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现场缴费信息：会务公司POS机及支付宝/微信收款码。</w:t>
      </w:r>
    </w:p>
    <w:p>
      <w:pPr>
        <w:spacing w:before="156" w:beforeLines="50" w:after="156" w:afterLines="50"/>
        <w:outlineLvl w:val="0"/>
        <w:rPr>
          <w:rFonts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六、酒店住宿</w:t>
      </w:r>
    </w:p>
    <w:p>
      <w:pPr>
        <w:autoSpaceDE w:val="0"/>
        <w:autoSpaceDN w:val="0"/>
        <w:adjustRightInd w:val="0"/>
        <w:ind w:firstLine="555"/>
        <w:rPr>
          <w:rStyle w:val="13"/>
          <w:rFonts w:ascii="Times New Roman" w:hAnsi="Times New Roman" w:eastAsia="宋体" w:cstheme="minorBid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ahom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会议</w:t>
      </w:r>
      <w:r>
        <w:rPr>
          <w:rFonts w:ascii="Times New Roman" w:hAnsi="Times New Roman" w:eastAsia="宋体" w:cs="Tahom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住宿酒店：紫金港国际饭店（杭州市西湖区申花路796号）</w:t>
      </w:r>
      <w:r>
        <w:rPr>
          <w:rFonts w:hint="eastAsia" w:ascii="Times New Roman" w:hAnsi="Times New Roman" w:eastAsia="宋体" w:cs="Tahom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，标准间：3</w:t>
      </w:r>
      <w:r>
        <w:rPr>
          <w:rFonts w:ascii="Times New Roman" w:hAnsi="Times New Roman" w:eastAsia="宋体" w:cs="Tahom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98/</w:t>
      </w:r>
      <w:r>
        <w:rPr>
          <w:rFonts w:hint="eastAsia" w:ascii="Times New Roman" w:hAnsi="Times New Roman" w:eastAsia="宋体" w:cs="Tahom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间。</w:t>
      </w:r>
      <w:r>
        <w:rPr>
          <w:rStyle w:val="13"/>
          <w:rFonts w:hint="eastAsia" w:ascii="Times New Roman" w:hAnsi="Times New Roman" w:eastAsia="宋体" w:cstheme="minorBidi"/>
          <w:color w:val="auto"/>
          <w:sz w:val="24"/>
          <w:szCs w:val="24"/>
        </w:rPr>
        <w:t>预订缴费</w:t>
      </w:r>
      <w:r>
        <w:rPr>
          <w:rStyle w:val="13"/>
          <w:rFonts w:hint="eastAsia" w:ascii="Times New Roman" w:hAnsi="Times New Roman" w:eastAsia="宋体" w:cstheme="minorBid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信息：支付宝</w:t>
      </w:r>
      <w:r>
        <w:fldChar w:fldCharType="begin"/>
      </w:r>
      <w:r>
        <w:instrText xml:space="preserve"> HYPERLINK "mailto:zjzjggjfd@163.com" </w:instrText>
      </w:r>
      <w:r>
        <w:fldChar w:fldCharType="separate"/>
      </w:r>
      <w:r>
        <w:rPr>
          <w:rStyle w:val="8"/>
          <w:rFonts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zjzjggjfd@163.com</w:t>
      </w:r>
      <w:r>
        <w:rPr>
          <w:rStyle w:val="8"/>
          <w:rFonts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Style w:val="13"/>
          <w:rFonts w:hint="eastAsia" w:ascii="Times New Roman" w:hAnsi="Times New Roman" w:eastAsia="宋体" w:cstheme="minorBid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（浙江紫金港国际饭店有限公司）请扫描如下二维码，尽量提前预订缴费，会务组将提供必要的协助。</w:t>
      </w:r>
      <w:r>
        <w:rPr>
          <w:rFonts w:hint="eastAsia"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备注：姓名/高分子杭州峰会</w:t>
      </w:r>
    </w:p>
    <w:p>
      <w:pPr>
        <w:autoSpaceDE w:val="0"/>
        <w:autoSpaceDN w:val="0"/>
        <w:adjustRightInd w:val="0"/>
        <w:ind w:firstLine="555"/>
        <w:rPr>
          <w:rFonts w:hint="eastAsia"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drawing>
          <wp:inline distT="0" distB="0" distL="0" distR="0">
            <wp:extent cx="1028700" cy="991235"/>
            <wp:effectExtent l="0" t="0" r="0" b="0"/>
            <wp:docPr id="6500895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08959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036540" cy="999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5"/>
        <w:spacing w:before="75" w:beforeAutospacing="0" w:after="75" w:afterAutospacing="0"/>
        <w:rPr>
          <w:rFonts w:ascii="Times New Roman" w:hAnsi="Times New Roman" w:cs="Tahom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ahoma"/>
          <w:color w:val="000000" w:themeColor="text1"/>
          <w14:textFill>
            <w14:solidFill>
              <w14:schemeClr w14:val="tx1"/>
            </w14:solidFill>
          </w14:textFill>
        </w:rPr>
        <w:t>附近其他住宿酒店：</w:t>
      </w:r>
    </w:p>
    <w:p>
      <w:pPr>
        <w:pStyle w:val="5"/>
        <w:spacing w:before="75" w:beforeAutospacing="0" w:after="75" w:afterAutospacing="0"/>
        <w:ind w:firstLine="480" w:firstLineChars="200"/>
        <w:rPr>
          <w:rFonts w:ascii="Times New Roman" w:hAnsi="Times New Roman" w:cs="Tahom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ahoma"/>
          <w:color w:val="000000" w:themeColor="text1"/>
          <w14:textFill>
            <w14:solidFill>
              <w14:schemeClr w14:val="tx1"/>
            </w14:solidFill>
          </w14:textFill>
        </w:rPr>
        <w:t>杭州紫金港莎玛酒店（古墩路657号，地铁2号线三坝D出口；距离会议酒店约1000米）</w:t>
      </w:r>
      <w:r>
        <w:rPr>
          <w:rStyle w:val="13"/>
          <w:rFonts w:hint="eastAsia" w:ascii="Times New Roman" w:hAnsi="Times New Roman" w:cstheme="minorBid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请尽量提前预订，会务组将提供必要的协助</w:t>
      </w:r>
      <w:r>
        <w:rPr>
          <w:rFonts w:ascii="Times New Roman" w:hAnsi="Times New Roman" w:cs="Tahoma"/>
          <w:color w:val="000000" w:themeColor="text1"/>
          <w14:textFill>
            <w14:solidFill>
              <w14:schemeClr w14:val="tx1"/>
            </w14:solidFill>
          </w14:textFill>
        </w:rPr>
        <w:t>；</w:t>
      </w:r>
    </w:p>
    <w:p>
      <w:pPr>
        <w:pStyle w:val="5"/>
        <w:spacing w:before="75" w:beforeAutospacing="0" w:after="75" w:afterAutospacing="0"/>
        <w:ind w:firstLine="480" w:firstLineChars="200"/>
        <w:rPr>
          <w:rFonts w:ascii="Times New Roman" w:hAnsi="Times New Roman" w:cs="Tahom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ahoma"/>
          <w:color w:val="000000" w:themeColor="text1"/>
          <w14:textFill>
            <w14:solidFill>
              <w14:schemeClr w14:val="tx1"/>
            </w14:solidFill>
          </w14:textFill>
        </w:rPr>
        <w:t>杭州浙大圆正启真水晶酒店（古墩路671号，地铁2号线三坝C出口；距离会议酒店约800米）</w:t>
      </w:r>
      <w:r>
        <w:rPr>
          <w:rStyle w:val="13"/>
          <w:rFonts w:hint="eastAsia" w:ascii="Times New Roman" w:hAnsi="Times New Roman" w:cstheme="minorBid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请尽量提前预订，会务组将提供必要的协助</w:t>
      </w:r>
      <w:r>
        <w:rPr>
          <w:rFonts w:ascii="Times New Roman" w:hAnsi="Times New Roman" w:cs="Tahoma"/>
          <w:color w:val="000000" w:themeColor="text1"/>
          <w14:textFill>
            <w14:solidFill>
              <w14:schemeClr w14:val="tx1"/>
            </w14:solidFill>
          </w14:textFill>
        </w:rPr>
        <w:t>；</w:t>
      </w:r>
    </w:p>
    <w:p>
      <w:pPr>
        <w:pStyle w:val="5"/>
        <w:spacing w:before="75" w:beforeAutospacing="0" w:after="75" w:afterAutospacing="0"/>
        <w:ind w:firstLine="480" w:firstLineChars="200"/>
        <w:rPr>
          <w:rFonts w:ascii="Times New Roman" w:hAnsi="Times New Roman" w:cs="Tahom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ahoma"/>
          <w:color w:val="000000" w:themeColor="text1"/>
          <w14:textFill>
            <w14:solidFill>
              <w14:schemeClr w14:val="tx1"/>
            </w14:solidFill>
          </w14:textFill>
        </w:rPr>
        <w:t>全季酒店（紫金港亚运公园店，申花路415号；距离会议酒店约500米）</w:t>
      </w:r>
      <w:r>
        <w:rPr>
          <w:rStyle w:val="13"/>
          <w:rFonts w:hint="eastAsia" w:ascii="Times New Roman" w:hAnsi="Times New Roman" w:cstheme="minorBid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请尽量提前预订，会务组将提供必要的协助</w:t>
      </w:r>
      <w:r>
        <w:rPr>
          <w:rFonts w:ascii="Times New Roman" w:hAnsi="Times New Roman" w:cs="Tahoma"/>
          <w:color w:val="000000" w:themeColor="text1"/>
          <w14:textFill>
            <w14:solidFill>
              <w14:schemeClr w14:val="tx1"/>
            </w14:solidFill>
          </w14:textFill>
        </w:rPr>
        <w:t>；</w:t>
      </w:r>
    </w:p>
    <w:p>
      <w:pPr>
        <w:pStyle w:val="5"/>
        <w:spacing w:before="75" w:beforeAutospacing="0" w:after="75" w:afterAutospacing="0"/>
        <w:ind w:firstLine="480" w:firstLineChars="200"/>
        <w:rPr>
          <w:rFonts w:ascii="Times New Roman" w:hAnsi="Times New Roman" w:cs="Tahom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ahoma"/>
          <w:color w:val="000000" w:themeColor="text1"/>
          <w14:textFill>
            <w14:solidFill>
              <w14:schemeClr w14:val="tx1"/>
            </w14:solidFill>
          </w14:textFill>
        </w:rPr>
        <w:t>维也纳智好酒店（紫金港店，申花路800号；会议酒店西侧约50米）</w:t>
      </w:r>
      <w:r>
        <w:rPr>
          <w:rStyle w:val="13"/>
          <w:rFonts w:hint="eastAsia" w:ascii="Times New Roman" w:hAnsi="Times New Roman" w:cstheme="minorBid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请尽量提前预订，会务组将提供必要的协助。</w:t>
      </w:r>
    </w:p>
    <w:p>
      <w:pPr>
        <w:spacing w:before="156" w:beforeLines="50" w:after="156" w:afterLines="50"/>
        <w:outlineLvl w:val="0"/>
        <w:rPr>
          <w:rFonts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七、会议联系人</w:t>
      </w:r>
    </w:p>
    <w:p>
      <w:pPr>
        <w:spacing w:before="156" w:beforeLines="50" w:after="156" w:afterLines="50"/>
        <w:outlineLvl w:val="0"/>
        <w:rPr>
          <w:rFonts w:hint="eastAsia"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盛仲夷：1</w:t>
      </w:r>
      <w:r>
        <w:rPr>
          <w:rFonts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3819195248</w:t>
      </w:r>
      <w:r>
        <w:rPr>
          <w:rFonts w:hint="eastAsia"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fldChar w:fldCharType="begin"/>
      </w:r>
      <w:r>
        <w:instrText xml:space="preserve"> HYPERLINK "mailto:shengzyhz@aliyun.com" </w:instrText>
      </w:r>
      <w:r>
        <w:fldChar w:fldCharType="separate"/>
      </w:r>
      <w:r>
        <w:rPr>
          <w:rStyle w:val="8"/>
          <w:rFonts w:hint="eastAsia"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</w:t>
      </w:r>
      <w:r>
        <w:rPr>
          <w:rStyle w:val="8"/>
          <w:rFonts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hengzyhz@aliyun.com</w:t>
      </w:r>
      <w:r>
        <w:rPr>
          <w:rStyle w:val="8"/>
          <w:rFonts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Times New Roman" w:hAnsi="Times New Roman" w:eastAsia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;</w:t>
      </w:r>
    </w:p>
    <w:p>
      <w:pPr>
        <w:spacing w:before="156" w:beforeLines="50" w:after="156" w:afterLines="50"/>
        <w:outlineLvl w:val="0"/>
        <w:rPr>
          <w:rStyle w:val="8"/>
          <w:rFonts w:hint="eastAsia" w:ascii="Times New Roman" w:hAnsi="Times New Roman" w:eastAsia="宋体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颜录科：</w:t>
      </w:r>
      <w:r>
        <w:rPr>
          <w:rFonts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15909291979</w:t>
      </w:r>
      <w:r>
        <w:rPr>
          <w:rFonts w:hint="eastAsia"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fldChar w:fldCharType="begin"/>
      </w:r>
      <w:r>
        <w:instrText xml:space="preserve"> HYPERLINK "mailto:lkyan@chd.edu.cn" </w:instrText>
      </w:r>
      <w:r>
        <w:fldChar w:fldCharType="separate"/>
      </w:r>
      <w:r>
        <w:rPr>
          <w:rStyle w:val="8"/>
          <w:rFonts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lkyan@chd.edu.cn</w:t>
      </w:r>
      <w:r>
        <w:rPr>
          <w:rStyle w:val="8"/>
          <w:rFonts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Style w:val="8"/>
          <w:rFonts w:hint="eastAsia"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;</w:t>
      </w:r>
    </w:p>
    <w:p>
      <w:pPr>
        <w:spacing w:before="156" w:beforeLines="50" w:after="156" w:afterLines="50"/>
        <w:outlineLvl w:val="0"/>
        <w:rPr>
          <w:rStyle w:val="8"/>
          <w:rFonts w:hint="eastAsia"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Times New Roman" w:hAnsi="Times New Roman" w:eastAsia="宋体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孙  蓉：</w:t>
      </w:r>
      <w:r>
        <w:rPr>
          <w:rStyle w:val="8"/>
          <w:rFonts w:ascii="Times New Roman" w:hAnsi="Times New Roman" w:eastAsia="宋体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15868140455</w:t>
      </w:r>
      <w:r>
        <w:rPr>
          <w:rStyle w:val="8"/>
          <w:rFonts w:hint="eastAsia" w:ascii="Times New Roman" w:hAnsi="Times New Roman" w:eastAsia="宋体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，</w:t>
      </w:r>
      <w:r>
        <w:rPr>
          <w:rStyle w:val="8"/>
          <w:rFonts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115069@zust.edu.cn</w:t>
      </w:r>
      <w:r>
        <w:rPr>
          <w:rStyle w:val="8"/>
          <w:rFonts w:hint="eastAsia"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;</w:t>
      </w:r>
    </w:p>
    <w:p>
      <w:pPr>
        <w:spacing w:before="156" w:beforeLines="50" w:after="156" w:afterLines="50"/>
        <w:outlineLvl w:val="0"/>
        <w:rPr>
          <w:rFonts w:hint="eastAsia" w:ascii="Times New Roman" w:hAnsi="Times New Roman" w:eastAsia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周剑平：</w:t>
      </w:r>
      <w:r>
        <w:rPr>
          <w:rFonts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15968111695，</w:t>
      </w:r>
      <w:r>
        <w:rPr>
          <w:rFonts w:ascii="Times New Roman" w:hAnsi="Times New Roman" w:eastAsia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jpzhou@zust.edu.cn</w:t>
      </w:r>
      <w:r>
        <w:rPr>
          <w:rFonts w:hint="eastAsia" w:ascii="Times New Roman" w:hAnsi="Times New Roman" w:eastAsia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;</w:t>
      </w:r>
    </w:p>
    <w:p>
      <w:pPr>
        <w:rPr>
          <w:rFonts w:hint="eastAsia"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安志杭：15757174793，</w:t>
      </w:r>
      <w:r>
        <w:rPr>
          <w:rFonts w:ascii="Times New Roman" w:hAnsi="Times New Roman" w:eastAsia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zhihangan@zust.edu.cn</w:t>
      </w:r>
      <w:r>
        <w:rPr>
          <w:rFonts w:hint="eastAsia" w:ascii="Times New Roman" w:hAnsi="Times New Roman" w:eastAsia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;</w:t>
      </w:r>
    </w:p>
    <w:p>
      <w:pPr>
        <w:rPr>
          <w:rFonts w:ascii="Times New Roman" w:hAnsi="Times New Roman" w:eastAsia="宋体"/>
          <w:sz w:val="28"/>
          <w:szCs w:val="28"/>
        </w:rPr>
      </w:pPr>
    </w:p>
    <w:p>
      <w:pPr>
        <w:rPr>
          <w:rFonts w:ascii="Times New Roman" w:hAnsi="Times New Roman" w:eastAsia="宋体"/>
          <w:sz w:val="28"/>
          <w:szCs w:val="28"/>
        </w:rPr>
      </w:pPr>
    </w:p>
    <w:p>
      <w:pPr>
        <w:rPr>
          <w:rFonts w:ascii="Times New Roman" w:hAnsi="Times New Roman" w:eastAsia="宋体"/>
          <w:sz w:val="28"/>
          <w:szCs w:val="28"/>
        </w:rPr>
      </w:pPr>
    </w:p>
    <w:p>
      <w:pPr>
        <w:rPr>
          <w:rFonts w:ascii="Times New Roman" w:hAnsi="Times New Roman" w:eastAsia="宋体"/>
          <w:sz w:val="28"/>
          <w:szCs w:val="28"/>
        </w:rPr>
      </w:pPr>
    </w:p>
    <w:p>
      <w:pPr>
        <w:rPr>
          <w:rFonts w:ascii="Times New Roman" w:hAnsi="Times New Roman" w:eastAsia="宋体"/>
          <w:sz w:val="28"/>
          <w:szCs w:val="28"/>
        </w:rPr>
      </w:pPr>
    </w:p>
    <w:p>
      <w:pPr>
        <w:rPr>
          <w:rFonts w:hint="eastAsia" w:ascii="Times New Roman" w:hAnsi="Times New Roman" w:eastAsia="宋体"/>
          <w:sz w:val="28"/>
          <w:szCs w:val="28"/>
        </w:rPr>
      </w:pPr>
    </w:p>
    <w:p>
      <w:pPr>
        <w:spacing w:before="156" w:beforeLines="50" w:after="156" w:afterLines="50"/>
        <w:outlineLvl w:val="0"/>
        <w:rPr>
          <w:rFonts w:ascii="Times New Roman" w:hAnsi="Times New Roman" w:eastAsia="新宋体"/>
          <w:b/>
          <w:sz w:val="28"/>
          <w:szCs w:val="28"/>
        </w:rPr>
      </w:pPr>
      <w:r>
        <w:rPr>
          <w:rFonts w:hint="eastAsia" w:ascii="Times New Roman" w:hAnsi="Times New Roman" w:eastAsia="新宋体"/>
          <w:b/>
          <w:sz w:val="28"/>
          <w:szCs w:val="28"/>
        </w:rPr>
        <w:t>附件</w:t>
      </w:r>
      <w:r>
        <w:rPr>
          <w:rFonts w:ascii="Times New Roman" w:hAnsi="Times New Roman" w:eastAsia="新宋体"/>
          <w:b/>
          <w:sz w:val="28"/>
          <w:szCs w:val="28"/>
        </w:rPr>
        <w:t>1</w:t>
      </w:r>
    </w:p>
    <w:p>
      <w:pPr>
        <w:spacing w:before="156" w:beforeLines="50" w:after="156" w:afterLines="50"/>
        <w:jc w:val="center"/>
        <w:rPr>
          <w:rFonts w:ascii="Times New Roman" w:hAnsi="Times New Roman" w:eastAsia="新宋体"/>
          <w:b/>
          <w:sz w:val="28"/>
          <w:szCs w:val="28"/>
        </w:rPr>
      </w:pPr>
      <w:r>
        <w:rPr>
          <w:rFonts w:hint="eastAsia" w:ascii="Times New Roman" w:hAnsi="Times New Roman" w:eastAsia="新宋体"/>
          <w:b/>
          <w:sz w:val="28"/>
          <w:szCs w:val="28"/>
        </w:rPr>
        <w:t>第四届全国高分子科技与产业创新峰会之回执</w:t>
      </w:r>
    </w:p>
    <w:tbl>
      <w:tblPr>
        <w:tblStyle w:val="6"/>
        <w:tblW w:w="88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709"/>
        <w:gridCol w:w="1276"/>
        <w:gridCol w:w="1276"/>
        <w:gridCol w:w="1276"/>
        <w:gridCol w:w="992"/>
        <w:gridCol w:w="2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2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姓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Ansi="宋体"/>
                <w:sz w:val="24"/>
              </w:rPr>
              <w:t>名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职称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职务</w:t>
            </w:r>
          </w:p>
        </w:tc>
        <w:tc>
          <w:tcPr>
            <w:tcW w:w="245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2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邮</w:t>
            </w:r>
            <w:r>
              <w:rPr>
                <w:rFonts w:hint="eastAsia" w:hAnsi="宋体"/>
                <w:sz w:val="24"/>
              </w:rPr>
              <w:t xml:space="preserve">    </w:t>
            </w:r>
            <w:r>
              <w:rPr>
                <w:rFonts w:hAnsi="宋体"/>
                <w:sz w:val="24"/>
              </w:rPr>
              <w:t>编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通讯地址</w:t>
            </w:r>
          </w:p>
        </w:tc>
        <w:tc>
          <w:tcPr>
            <w:tcW w:w="4726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2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电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sz w:val="24"/>
              </w:rPr>
              <w:t>话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电子邮件</w:t>
            </w:r>
          </w:p>
        </w:tc>
        <w:tc>
          <w:tcPr>
            <w:tcW w:w="345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2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工作单位</w:t>
            </w:r>
          </w:p>
        </w:tc>
        <w:tc>
          <w:tcPr>
            <w:tcW w:w="727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2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报到日期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Ansi="宋体"/>
                <w:sz w:val="24"/>
                <w:highlight w:val="yellow"/>
              </w:rPr>
            </w:pPr>
            <w:r>
              <w:rPr>
                <w:rFonts w:hint="eastAsia" w:hAnsi="宋体"/>
                <w:sz w:val="24"/>
                <w:highlight w:val="yellow"/>
              </w:rPr>
              <w:t>酒店预订</w:t>
            </w:r>
          </w:p>
        </w:tc>
        <w:tc>
          <w:tcPr>
            <w:tcW w:w="345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  <w:highlight w:val="yellow"/>
              </w:rPr>
            </w:pPr>
            <w:r>
              <w:rPr>
                <w:rFonts w:hint="eastAsia"/>
                <w:sz w:val="24"/>
                <w:highlight w:val="yellow"/>
              </w:rPr>
              <w:t>X</w:t>
            </w:r>
            <w:r>
              <w:rPr>
                <w:sz w:val="24"/>
                <w:highlight w:val="yellow"/>
              </w:rPr>
              <w:t>X</w:t>
            </w:r>
            <w:r>
              <w:rPr>
                <w:rFonts w:hint="eastAsia"/>
                <w:sz w:val="24"/>
                <w:highlight w:val="yellow"/>
              </w:rPr>
              <w:t>酒店标准间X</w:t>
            </w:r>
            <w:r>
              <w:rPr>
                <w:sz w:val="24"/>
                <w:highlight w:val="yellow"/>
              </w:rPr>
              <w:t>X</w:t>
            </w:r>
            <w:r>
              <w:rPr>
                <w:rFonts w:hint="eastAsia"/>
                <w:sz w:val="24"/>
                <w:highlight w:val="yellow"/>
              </w:rPr>
              <w:t>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2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归类主题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Ansi="宋体"/>
                <w:sz w:val="24"/>
              </w:rPr>
            </w:pPr>
          </w:p>
        </w:tc>
        <w:tc>
          <w:tcPr>
            <w:tcW w:w="345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1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报告题目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ind w:left="-627" w:firstLine="480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中文</w:t>
            </w:r>
          </w:p>
        </w:tc>
        <w:tc>
          <w:tcPr>
            <w:tcW w:w="7278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17" w:type="dxa"/>
            <w:vMerge w:val="continue"/>
            <w:vAlign w:val="center"/>
          </w:tcPr>
          <w:p>
            <w:pPr>
              <w:spacing w:line="360" w:lineRule="auto"/>
              <w:ind w:left="-627" w:firstLine="480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ind w:left="-627" w:firstLine="480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英文</w:t>
            </w:r>
          </w:p>
        </w:tc>
        <w:tc>
          <w:tcPr>
            <w:tcW w:w="7278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9" w:hRule="exact"/>
          <w:jc w:val="center"/>
        </w:trPr>
        <w:tc>
          <w:tcPr>
            <w:tcW w:w="152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摘</w:t>
            </w:r>
          </w:p>
          <w:p>
            <w:pPr>
              <w:spacing w:line="360" w:lineRule="auto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要</w:t>
            </w:r>
          </w:p>
        </w:tc>
        <w:tc>
          <w:tcPr>
            <w:tcW w:w="7278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新宋体"/>
                <w:b/>
                <w:sz w:val="24"/>
                <w:szCs w:val="24"/>
              </w:rPr>
            </w:pPr>
          </w:p>
        </w:tc>
      </w:tr>
    </w:tbl>
    <w:p>
      <w:pPr>
        <w:spacing w:before="156" w:beforeLines="50"/>
        <w:ind w:right="304" w:rightChars="145" w:firstLine="3177" w:firstLineChars="1323"/>
        <w:jc w:val="right"/>
        <w:rPr>
          <w:rFonts w:ascii="Times New Roman" w:hAnsi="宋体"/>
          <w:b/>
          <w:sz w:val="24"/>
          <w:szCs w:val="24"/>
        </w:rPr>
      </w:pPr>
      <w:r>
        <w:rPr>
          <w:rFonts w:hint="eastAsia" w:ascii="Times New Roman" w:hAnsi="宋体"/>
          <w:b/>
          <w:sz w:val="24"/>
          <w:szCs w:val="24"/>
        </w:rPr>
        <w:t>第四届全国高分子科技与产业创新峰会</w:t>
      </w:r>
      <w:r>
        <w:rPr>
          <w:rFonts w:ascii="Times New Roman" w:hAnsi="宋体"/>
          <w:b/>
          <w:sz w:val="24"/>
          <w:szCs w:val="24"/>
        </w:rPr>
        <w:t>组委会</w:t>
      </w:r>
    </w:p>
    <w:p>
      <w:pPr>
        <w:spacing w:before="156" w:beforeLines="50" w:after="156" w:afterLines="50"/>
        <w:outlineLvl w:val="0"/>
        <w:rPr>
          <w:rFonts w:ascii="Times New Roman" w:hAnsi="Times New Roman" w:eastAsia="新宋体"/>
          <w:b/>
          <w:sz w:val="28"/>
          <w:szCs w:val="28"/>
        </w:rPr>
      </w:pPr>
      <w:r>
        <w:rPr>
          <w:rFonts w:ascii="Times New Roman" w:hAnsi="宋体"/>
          <w:b/>
          <w:sz w:val="24"/>
          <w:szCs w:val="24"/>
        </w:rPr>
        <w:br w:type="page"/>
      </w:r>
      <w:r>
        <w:rPr>
          <w:rFonts w:ascii="Times New Roman" w:hAnsi="Times New Roman" w:eastAsia="新宋体"/>
          <w:b/>
          <w:sz w:val="28"/>
          <w:szCs w:val="28"/>
        </w:rPr>
        <w:t>附件2：摘要模版</w:t>
      </w:r>
      <w:r>
        <w:rPr>
          <w:rFonts w:hint="eastAsia" w:ascii="Times New Roman" w:hAnsi="Times New Roman" w:eastAsia="新宋体"/>
          <w:b/>
          <w:sz w:val="28"/>
          <w:szCs w:val="28"/>
        </w:rPr>
        <w:t>（中英文格式）</w:t>
      </w:r>
    </w:p>
    <w:p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中文题目</w:t>
      </w:r>
      <w:r>
        <w:rPr>
          <w:rFonts w:ascii="Times New Roman" w:hAnsi="Times New Roman"/>
          <w:b/>
          <w:sz w:val="32"/>
          <w:szCs w:val="32"/>
        </w:rPr>
        <w:t>（黑体，三号）</w:t>
      </w:r>
    </w:p>
    <w:p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第一作者等</w:t>
      </w:r>
      <w:r>
        <w:rPr>
          <w:rFonts w:ascii="Times New Roman" w:hAnsi="Times New Roman"/>
          <w:b/>
          <w:sz w:val="28"/>
          <w:szCs w:val="28"/>
          <w:vertAlign w:val="superscript"/>
        </w:rPr>
        <w:t>1</w:t>
      </w:r>
      <w:r>
        <w:rPr>
          <w:rFonts w:ascii="Times New Roman" w:hAnsi="Times New Roman"/>
          <w:b/>
          <w:sz w:val="28"/>
          <w:szCs w:val="28"/>
        </w:rPr>
        <w:t xml:space="preserve">， </w:t>
      </w:r>
      <w:r>
        <w:rPr>
          <w:rFonts w:ascii="Times New Roman" w:hAnsi="Times New Roman"/>
          <w:b/>
          <w:sz w:val="28"/>
          <w:szCs w:val="28"/>
          <w:u w:val="single"/>
        </w:rPr>
        <w:t>通讯作者</w:t>
      </w:r>
      <w:r>
        <w:rPr>
          <w:rFonts w:ascii="Times New Roman" w:hAnsi="Times New Roman"/>
          <w:b/>
          <w:sz w:val="28"/>
          <w:szCs w:val="28"/>
          <w:vertAlign w:val="superscript"/>
        </w:rPr>
        <w:t>1,*</w:t>
      </w:r>
      <w:r>
        <w:rPr>
          <w:rFonts w:ascii="Times New Roman" w:hAnsi="Times New Roman"/>
          <w:b/>
          <w:sz w:val="28"/>
          <w:szCs w:val="28"/>
        </w:rPr>
        <w:t>（仿宋四号，</w:t>
      </w:r>
      <w:r>
        <w:rPr>
          <w:rFonts w:ascii="Times New Roman" w:hAnsi="Times New Roman"/>
          <w:b/>
          <w:sz w:val="24"/>
          <w:szCs w:val="24"/>
        </w:rPr>
        <w:t>作报告者请加下划线</w:t>
      </w:r>
      <w:r>
        <w:rPr>
          <w:rFonts w:ascii="Times New Roman" w:hAnsi="Times New Roman"/>
          <w:b/>
          <w:sz w:val="28"/>
          <w:szCs w:val="28"/>
        </w:rPr>
        <w:t>）</w:t>
      </w:r>
    </w:p>
    <w:p>
      <w:pPr>
        <w:spacing w:line="360" w:lineRule="auto"/>
        <w:jc w:val="center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  <w:vertAlign w:val="superscript"/>
        </w:rPr>
        <w:t>1</w:t>
      </w:r>
      <w:r>
        <w:rPr>
          <w:rFonts w:ascii="Times New Roman" w:hAnsi="Times New Roman"/>
          <w:szCs w:val="21"/>
        </w:rPr>
        <w:t>作者单位 （宋体五号）</w:t>
      </w:r>
    </w:p>
    <w:p>
      <w:pPr>
        <w:spacing w:line="360" w:lineRule="auto"/>
        <w:jc w:val="center"/>
        <w:rPr>
          <w:rFonts w:ascii="Times New Roman" w:hAnsi="Times New Roman"/>
          <w:szCs w:val="21"/>
          <w:lang w:val="fr-FR"/>
        </w:rPr>
      </w:pPr>
      <w:r>
        <w:rPr>
          <w:rFonts w:ascii="Times New Roman" w:hAnsi="Times New Roman"/>
          <w:szCs w:val="21"/>
          <w:lang w:val="fr-FR"/>
        </w:rPr>
        <w:t xml:space="preserve">*通讯作者邮箱地址（Times New Roman五号）  </w:t>
      </w:r>
    </w:p>
    <w:p>
      <w:pPr>
        <w:autoSpaceDE w:val="0"/>
        <w:autoSpaceDN w:val="0"/>
        <w:spacing w:line="360" w:lineRule="auto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摘要：宋体五号，1.5倍行距</w:t>
      </w:r>
    </w:p>
    <w:p>
      <w:pPr>
        <w:autoSpaceDE w:val="0"/>
        <w:autoSpaceDN w:val="0"/>
        <w:spacing w:line="360" w:lineRule="auto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关键词：宋体五号</w:t>
      </w:r>
    </w:p>
    <w:p>
      <w:pPr>
        <w:spacing w:line="360" w:lineRule="auto"/>
        <w:rPr>
          <w:rFonts w:ascii="Times New Roman" w:hAnsi="Times New Roman" w:eastAsia="宋体"/>
          <w:sz w:val="28"/>
          <w:szCs w:val="28"/>
          <w:lang w:val="de-DE"/>
        </w:rPr>
      </w:pPr>
    </w:p>
    <w:p>
      <w:pPr>
        <w:spacing w:line="360" w:lineRule="auto"/>
        <w:jc w:val="center"/>
        <w:rPr>
          <w:rFonts w:ascii="Times New Roman" w:hAnsi="Times New Roman"/>
          <w:b/>
          <w:sz w:val="32"/>
          <w:szCs w:val="32"/>
          <w:lang w:val="de-DE"/>
        </w:rPr>
      </w:pPr>
      <w:r>
        <w:rPr>
          <w:rFonts w:hint="eastAsia" w:ascii="Times New Roman" w:hAnsi="Times New Roman"/>
          <w:b/>
          <w:sz w:val="32"/>
          <w:szCs w:val="32"/>
        </w:rPr>
        <w:t>英文题目</w:t>
      </w:r>
      <w:r>
        <w:rPr>
          <w:rFonts w:ascii="Times New Roman" w:hAnsi="Times New Roman"/>
          <w:b/>
          <w:sz w:val="32"/>
          <w:szCs w:val="32"/>
          <w:lang w:val="de-DE"/>
        </w:rPr>
        <w:t>（</w:t>
      </w:r>
      <w:r>
        <w:rPr>
          <w:rFonts w:ascii="Times New Roman" w:hAnsi="Times New Roman"/>
          <w:szCs w:val="21"/>
          <w:lang w:val="fr-FR"/>
        </w:rPr>
        <w:t>Times New Roman</w:t>
      </w:r>
      <w:r>
        <w:rPr>
          <w:rFonts w:ascii="Times New Roman" w:hAnsi="Times New Roman"/>
          <w:b/>
          <w:sz w:val="32"/>
          <w:szCs w:val="32"/>
        </w:rPr>
        <w:t>三号</w:t>
      </w:r>
      <w:r>
        <w:rPr>
          <w:rFonts w:ascii="Times New Roman" w:hAnsi="Times New Roman"/>
          <w:b/>
          <w:sz w:val="32"/>
          <w:szCs w:val="32"/>
          <w:lang w:val="de-DE"/>
        </w:rPr>
        <w:t>）</w:t>
      </w:r>
    </w:p>
    <w:p>
      <w:pPr>
        <w:spacing w:line="360" w:lineRule="auto"/>
        <w:jc w:val="center"/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b/>
          <w:sz w:val="28"/>
          <w:szCs w:val="28"/>
          <w:lang w:val="de-DE"/>
        </w:rPr>
        <w:t xml:space="preserve">  </w:t>
      </w:r>
      <w:r>
        <w:rPr>
          <w:rFonts w:hint="eastAsia" w:ascii="Times New Roman" w:hAnsi="Times New Roman"/>
          <w:b/>
          <w:sz w:val="28"/>
          <w:szCs w:val="28"/>
          <w:lang w:val="de-DE"/>
        </w:rPr>
        <w:t>英译（</w:t>
      </w:r>
      <w:r>
        <w:rPr>
          <w:rFonts w:ascii="Times New Roman" w:hAnsi="Times New Roman"/>
          <w:b/>
          <w:sz w:val="28"/>
          <w:szCs w:val="28"/>
        </w:rPr>
        <w:t>第一作者等</w:t>
      </w:r>
      <w:r>
        <w:rPr>
          <w:rFonts w:ascii="Times New Roman" w:hAnsi="Times New Roman"/>
          <w:b/>
          <w:sz w:val="28"/>
          <w:szCs w:val="28"/>
          <w:vertAlign w:val="superscript"/>
          <w:lang w:val="de-DE"/>
        </w:rPr>
        <w:t>1</w:t>
      </w:r>
      <w:r>
        <w:rPr>
          <w:rFonts w:ascii="Times New Roman" w:hAnsi="Times New Roman"/>
          <w:b/>
          <w:sz w:val="28"/>
          <w:szCs w:val="28"/>
          <w:lang w:val="de-DE"/>
        </w:rPr>
        <w:t xml:space="preserve">， </w:t>
      </w:r>
      <w:r>
        <w:rPr>
          <w:rFonts w:ascii="Times New Roman" w:hAnsi="Times New Roman"/>
          <w:b/>
          <w:sz w:val="28"/>
          <w:szCs w:val="28"/>
          <w:u w:val="single"/>
        </w:rPr>
        <w:t>通讯作者</w:t>
      </w:r>
      <w:r>
        <w:rPr>
          <w:rFonts w:ascii="Times New Roman" w:hAnsi="Times New Roman"/>
          <w:b/>
          <w:sz w:val="28"/>
          <w:szCs w:val="28"/>
          <w:vertAlign w:val="superscript"/>
          <w:lang w:val="de-DE"/>
        </w:rPr>
        <w:t>1,*</w:t>
      </w:r>
      <w:r>
        <w:rPr>
          <w:rFonts w:ascii="Times New Roman" w:hAnsi="Times New Roman"/>
          <w:b/>
          <w:sz w:val="28"/>
          <w:szCs w:val="28"/>
          <w:lang w:val="de-DE"/>
        </w:rPr>
        <w:t xml:space="preserve"> （</w:t>
      </w:r>
      <w:r>
        <w:rPr>
          <w:rFonts w:ascii="Times New Roman" w:hAnsi="Times New Roman"/>
          <w:szCs w:val="21"/>
          <w:lang w:val="fr-FR"/>
        </w:rPr>
        <w:t>Times New Roman</w:t>
      </w:r>
      <w:r>
        <w:rPr>
          <w:rFonts w:ascii="Times New Roman" w:hAnsi="Times New Roman"/>
          <w:b/>
          <w:sz w:val="28"/>
          <w:szCs w:val="28"/>
        </w:rPr>
        <w:t>四号</w:t>
      </w:r>
      <w:r>
        <w:rPr>
          <w:rFonts w:ascii="Times New Roman" w:hAnsi="Times New Roman"/>
          <w:b/>
          <w:sz w:val="28"/>
          <w:szCs w:val="28"/>
          <w:lang w:val="de-DE"/>
        </w:rPr>
        <w:t>）</w:t>
      </w:r>
    </w:p>
    <w:p>
      <w:pPr>
        <w:spacing w:line="360" w:lineRule="auto"/>
        <w:jc w:val="center"/>
        <w:rPr>
          <w:rFonts w:ascii="Times New Roman" w:hAnsi="Times New Roman"/>
          <w:szCs w:val="21"/>
          <w:lang w:val="de-DE"/>
        </w:rPr>
      </w:pPr>
      <w:r>
        <w:rPr>
          <w:rFonts w:ascii="Times New Roman" w:hAnsi="Times New Roman"/>
          <w:szCs w:val="21"/>
          <w:vertAlign w:val="superscript"/>
          <w:lang w:val="de-DE"/>
        </w:rPr>
        <w:t>1</w:t>
      </w:r>
      <w:r>
        <w:rPr>
          <w:rFonts w:ascii="Times New Roman" w:hAnsi="Times New Roman"/>
          <w:szCs w:val="21"/>
        </w:rPr>
        <w:t>作者单位</w:t>
      </w:r>
      <w:r>
        <w:rPr>
          <w:rFonts w:ascii="Times New Roman" w:hAnsi="Times New Roman"/>
          <w:szCs w:val="21"/>
          <w:lang w:val="de-DE"/>
        </w:rPr>
        <w:t xml:space="preserve"> （</w:t>
      </w:r>
      <w:r>
        <w:rPr>
          <w:rFonts w:ascii="Times New Roman" w:hAnsi="Times New Roman"/>
          <w:szCs w:val="21"/>
          <w:lang w:val="fr-FR"/>
        </w:rPr>
        <w:t>Times New Roman</w:t>
      </w:r>
      <w:r>
        <w:rPr>
          <w:rFonts w:ascii="Times New Roman" w:hAnsi="Times New Roman"/>
          <w:szCs w:val="21"/>
        </w:rPr>
        <w:t>五号</w:t>
      </w:r>
      <w:r>
        <w:rPr>
          <w:rFonts w:ascii="Times New Roman" w:hAnsi="Times New Roman"/>
          <w:szCs w:val="21"/>
          <w:lang w:val="de-DE"/>
        </w:rPr>
        <w:t>）</w:t>
      </w:r>
    </w:p>
    <w:p>
      <w:pPr>
        <w:spacing w:line="360" w:lineRule="auto"/>
        <w:jc w:val="center"/>
        <w:rPr>
          <w:rFonts w:ascii="Times New Roman" w:hAnsi="Times New Roman"/>
          <w:szCs w:val="21"/>
          <w:lang w:val="fr-FR"/>
        </w:rPr>
      </w:pPr>
      <w:r>
        <w:rPr>
          <w:rFonts w:ascii="Times New Roman" w:hAnsi="Times New Roman"/>
          <w:szCs w:val="21"/>
          <w:lang w:val="fr-FR"/>
        </w:rPr>
        <w:t>*通讯作者邮箱地址（Times New Roman五号）</w:t>
      </w:r>
      <w:r>
        <w:rPr>
          <w:rFonts w:hint="eastAsia" w:ascii="Times New Roman" w:hAnsi="Times New Roman"/>
          <w:szCs w:val="21"/>
          <w:lang w:val="fr-FR"/>
        </w:rPr>
        <w:t>）</w:t>
      </w:r>
      <w:r>
        <w:rPr>
          <w:rFonts w:ascii="Times New Roman" w:hAnsi="Times New Roman"/>
          <w:szCs w:val="21"/>
          <w:lang w:val="fr-FR"/>
        </w:rPr>
        <w:t xml:space="preserve">  </w:t>
      </w:r>
    </w:p>
    <w:p>
      <w:pPr>
        <w:autoSpaceDE w:val="0"/>
        <w:autoSpaceDN w:val="0"/>
        <w:spacing w:line="360" w:lineRule="auto"/>
        <w:rPr>
          <w:rFonts w:ascii="Times New Roman" w:hAnsi="Times New Roman"/>
          <w:kern w:val="0"/>
          <w:szCs w:val="21"/>
        </w:rPr>
      </w:pPr>
      <w:r>
        <w:rPr>
          <w:b/>
        </w:rPr>
        <w:t>A</w:t>
      </w:r>
      <w:r>
        <w:rPr>
          <w:rFonts w:hint="eastAsia"/>
          <w:b/>
        </w:rPr>
        <w:t>bstract:</w:t>
      </w:r>
      <w:r>
        <w:rPr>
          <w:rFonts w:ascii="Times New Roman" w:hAnsi="Times New Roman"/>
          <w:szCs w:val="21"/>
          <w:lang w:val="fr-FR"/>
        </w:rPr>
        <w:t xml:space="preserve"> Times New Roman</w:t>
      </w:r>
      <w:r>
        <w:rPr>
          <w:rFonts w:ascii="Times New Roman" w:hAnsi="Times New Roman"/>
          <w:kern w:val="0"/>
          <w:szCs w:val="21"/>
        </w:rPr>
        <w:t>五号，1.5倍行距</w:t>
      </w:r>
    </w:p>
    <w:p>
      <w:pPr>
        <w:autoSpaceDE w:val="0"/>
        <w:autoSpaceDN w:val="0"/>
        <w:spacing w:line="360" w:lineRule="auto"/>
        <w:rPr>
          <w:rFonts w:ascii="Times New Roman" w:hAnsi="Times New Roman"/>
          <w:kern w:val="0"/>
          <w:szCs w:val="21"/>
        </w:rPr>
      </w:pPr>
      <w:r>
        <w:rPr>
          <w:b/>
        </w:rPr>
        <w:t>Keywords</w:t>
      </w:r>
      <w:r>
        <w:rPr>
          <w:rFonts w:hint="eastAsia"/>
          <w:b/>
        </w:rPr>
        <w:t>:</w:t>
      </w:r>
      <w:r>
        <w:rPr>
          <w:rFonts w:ascii="Times New Roman" w:hAnsi="Times New Roman"/>
          <w:szCs w:val="21"/>
          <w:lang w:val="fr-FR"/>
        </w:rPr>
        <w:t xml:space="preserve"> Times New Roman</w:t>
      </w:r>
      <w:r>
        <w:rPr>
          <w:rFonts w:ascii="Times New Roman" w:hAnsi="Times New Roman"/>
          <w:kern w:val="0"/>
          <w:szCs w:val="21"/>
        </w:rPr>
        <w:t>五号</w:t>
      </w:r>
    </w:p>
    <w:p>
      <w:pPr>
        <w:ind w:firstLine="560" w:firstLineChars="200"/>
        <w:rPr>
          <w:rFonts w:asciiTheme="minorEastAsia" w:hAnsiTheme="minorEastAsia"/>
          <w:b/>
          <w:bCs/>
          <w:sz w:val="28"/>
          <w:szCs w:val="28"/>
          <w:lang w:val="de-D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I2YWJkNGI5NDFiMTc3YzcxZjZhYzY4N2Y2OWU5YTgifQ=="/>
  </w:docVars>
  <w:rsids>
    <w:rsidRoot w:val="006B5DAC"/>
    <w:rsid w:val="000625B7"/>
    <w:rsid w:val="00071CF2"/>
    <w:rsid w:val="00076C74"/>
    <w:rsid w:val="000B6C89"/>
    <w:rsid w:val="000C04B2"/>
    <w:rsid w:val="000C5CDA"/>
    <w:rsid w:val="000C5EF8"/>
    <w:rsid w:val="000D6B50"/>
    <w:rsid w:val="000E331F"/>
    <w:rsid w:val="000E717E"/>
    <w:rsid w:val="000F40F1"/>
    <w:rsid w:val="00140EB0"/>
    <w:rsid w:val="00152068"/>
    <w:rsid w:val="001913A9"/>
    <w:rsid w:val="001B3698"/>
    <w:rsid w:val="001C0000"/>
    <w:rsid w:val="001E5143"/>
    <w:rsid w:val="001E5B1B"/>
    <w:rsid w:val="00204541"/>
    <w:rsid w:val="00207641"/>
    <w:rsid w:val="00246A9D"/>
    <w:rsid w:val="002B1463"/>
    <w:rsid w:val="002B2A7F"/>
    <w:rsid w:val="002C7E89"/>
    <w:rsid w:val="002F6DB3"/>
    <w:rsid w:val="0030165A"/>
    <w:rsid w:val="00303AAB"/>
    <w:rsid w:val="00305BBF"/>
    <w:rsid w:val="00315EA9"/>
    <w:rsid w:val="003417ED"/>
    <w:rsid w:val="00341A8A"/>
    <w:rsid w:val="00346715"/>
    <w:rsid w:val="0036727D"/>
    <w:rsid w:val="003A009A"/>
    <w:rsid w:val="003E2392"/>
    <w:rsid w:val="003F4E3B"/>
    <w:rsid w:val="004564A9"/>
    <w:rsid w:val="00470DB8"/>
    <w:rsid w:val="004A599D"/>
    <w:rsid w:val="004B2CEE"/>
    <w:rsid w:val="004C17E4"/>
    <w:rsid w:val="004C5F83"/>
    <w:rsid w:val="004D5FBC"/>
    <w:rsid w:val="004E6204"/>
    <w:rsid w:val="00564D50"/>
    <w:rsid w:val="005702AE"/>
    <w:rsid w:val="00591E22"/>
    <w:rsid w:val="005B390D"/>
    <w:rsid w:val="005D6BAB"/>
    <w:rsid w:val="005E2649"/>
    <w:rsid w:val="005F5538"/>
    <w:rsid w:val="00634D63"/>
    <w:rsid w:val="00640700"/>
    <w:rsid w:val="006472F1"/>
    <w:rsid w:val="006B164C"/>
    <w:rsid w:val="006B5DAC"/>
    <w:rsid w:val="006C43F6"/>
    <w:rsid w:val="006E127C"/>
    <w:rsid w:val="006E25F3"/>
    <w:rsid w:val="00717854"/>
    <w:rsid w:val="0075498B"/>
    <w:rsid w:val="007843DC"/>
    <w:rsid w:val="00791CA4"/>
    <w:rsid w:val="007937F0"/>
    <w:rsid w:val="007E64CF"/>
    <w:rsid w:val="00832421"/>
    <w:rsid w:val="0084672C"/>
    <w:rsid w:val="0085302C"/>
    <w:rsid w:val="00862E59"/>
    <w:rsid w:val="0087495B"/>
    <w:rsid w:val="00880373"/>
    <w:rsid w:val="008A0A7A"/>
    <w:rsid w:val="008B0730"/>
    <w:rsid w:val="008B6181"/>
    <w:rsid w:val="008C1929"/>
    <w:rsid w:val="008D4C93"/>
    <w:rsid w:val="008E6B8C"/>
    <w:rsid w:val="00902747"/>
    <w:rsid w:val="009118E7"/>
    <w:rsid w:val="00916079"/>
    <w:rsid w:val="00917711"/>
    <w:rsid w:val="00927265"/>
    <w:rsid w:val="0095630A"/>
    <w:rsid w:val="00964BCD"/>
    <w:rsid w:val="00A1380A"/>
    <w:rsid w:val="00A23D86"/>
    <w:rsid w:val="00A5340A"/>
    <w:rsid w:val="00A56BE0"/>
    <w:rsid w:val="00A83667"/>
    <w:rsid w:val="00A844E1"/>
    <w:rsid w:val="00A85E0F"/>
    <w:rsid w:val="00AD5276"/>
    <w:rsid w:val="00B577CD"/>
    <w:rsid w:val="00B65A75"/>
    <w:rsid w:val="00B82D25"/>
    <w:rsid w:val="00BC02C2"/>
    <w:rsid w:val="00BC5B6E"/>
    <w:rsid w:val="00C06170"/>
    <w:rsid w:val="00C46D1F"/>
    <w:rsid w:val="00C9391F"/>
    <w:rsid w:val="00CA79FF"/>
    <w:rsid w:val="00CB1820"/>
    <w:rsid w:val="00CB2CD0"/>
    <w:rsid w:val="00CD35B7"/>
    <w:rsid w:val="00D01A85"/>
    <w:rsid w:val="00D227FD"/>
    <w:rsid w:val="00D3119B"/>
    <w:rsid w:val="00D72FEF"/>
    <w:rsid w:val="00D776DC"/>
    <w:rsid w:val="00DC3144"/>
    <w:rsid w:val="00DC6679"/>
    <w:rsid w:val="00DD4318"/>
    <w:rsid w:val="00DD4B93"/>
    <w:rsid w:val="00DE6E42"/>
    <w:rsid w:val="00E02CCA"/>
    <w:rsid w:val="00E17C2E"/>
    <w:rsid w:val="00E41C88"/>
    <w:rsid w:val="00E65E55"/>
    <w:rsid w:val="00E7359C"/>
    <w:rsid w:val="00E747EE"/>
    <w:rsid w:val="00E74B74"/>
    <w:rsid w:val="00EB29FB"/>
    <w:rsid w:val="00EB2B5E"/>
    <w:rsid w:val="00EC528A"/>
    <w:rsid w:val="00F05380"/>
    <w:rsid w:val="00F0684C"/>
    <w:rsid w:val="00F370E1"/>
    <w:rsid w:val="00F544B0"/>
    <w:rsid w:val="00F63659"/>
    <w:rsid w:val="00F6368E"/>
    <w:rsid w:val="00F73395"/>
    <w:rsid w:val="00FC6A1F"/>
    <w:rsid w:val="00FD03C3"/>
    <w:rsid w:val="00FE122D"/>
    <w:rsid w:val="00FE6A81"/>
    <w:rsid w:val="669C2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autoRedefine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Unresolved Mention"/>
    <w:basedOn w:val="7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0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2">
    <w:name w:val="日期 字符"/>
    <w:basedOn w:val="7"/>
    <w:link w:val="2"/>
    <w:autoRedefine/>
    <w:semiHidden/>
    <w:qFormat/>
    <w:uiPriority w:val="99"/>
  </w:style>
  <w:style w:type="character" w:customStyle="1" w:styleId="13">
    <w:name w:val="style4"/>
    <w:qFormat/>
    <w:uiPriority w:val="0"/>
    <w:rPr>
      <w:rFonts w:hint="default" w:ascii="Arial" w:hAnsi="Arial" w:cs="Arial"/>
      <w:color w:val="000000"/>
      <w:sz w:val="18"/>
      <w:szCs w:val="18"/>
    </w:rPr>
  </w:style>
  <w:style w:type="paragraph" w:customStyle="1" w:styleId="14">
    <w:name w:val="07.headings"/>
    <w:basedOn w:val="1"/>
    <w:autoRedefine/>
    <w:qFormat/>
    <w:uiPriority w:val="0"/>
    <w:pPr>
      <w:widowControl/>
      <w:spacing w:before="280" w:line="480" w:lineRule="auto"/>
      <w:jc w:val="left"/>
    </w:pPr>
    <w:rPr>
      <w:rFonts w:ascii="Times New Roman" w:hAnsi="Times New Roman" w:eastAsia="宋体" w:cs="Times New Roman"/>
      <w:b/>
      <w:kern w:val="0"/>
      <w:sz w:val="28"/>
      <w:szCs w:val="24"/>
      <w:lang w:eastAsia="en-US"/>
    </w:rPr>
  </w:style>
  <w:style w:type="paragraph" w:customStyle="1" w:styleId="15">
    <w:name w:val="red"/>
    <w:basedOn w:val="1"/>
    <w:autoRedefine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452</Words>
  <Characters>2583</Characters>
  <Lines>21</Lines>
  <Paragraphs>6</Paragraphs>
  <TotalTime>280</TotalTime>
  <ScaleCrop>false</ScaleCrop>
  <LinksUpToDate>false</LinksUpToDate>
  <CharactersWithSpaces>3029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2023-12-16T02:48:00Z</dcterms:created>
  <dc:creator>win10</dc:creator>
  <cp:lastModifiedBy>秋</cp:lastModifiedBy>
  <dcterms:modified xsi:type="dcterms:W3CDTF">2024-03-12T02:56:58Z</dcterms:modified>
  <cp:revision>123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7163DD95D46D4FB4BE7AB93F0B6F4D7D_12</vt:lpwstr>
  </property>
</Properties>
</file>